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الأموي
</w:t>
      </w:r>
    </w:p>
    <w:p>
      <w:pPr>
        <w:jc w:val="start"/>
        <w:bidi/>
      </w:pPr>
      <w:r>
        <w:rPr>
          <w:rFonts w:ascii="arial" w:hAnsi="arial" w:eastAsia="arial" w:cs="arial"/>
          <w:sz w:val="28"/>
          <w:szCs w:val="28"/>
          <w:b w:val="1"/>
          <w:bCs w:val="1"/>
          <w:rtl/>
        </w:rPr>
        <w:t xml:space="preserve">المرتضى الأموي
</w:t>
      </w:r>
    </w:p>
    <w:p>
      <w:pPr/>
      <w:r>
        <w:rPr/>
        <w:t xml:space="preserve">المرتضى الأموي  عبد الرحمن بن محمد بن عبد الملك بن عبد الرحمن الناصر الاموي: امير. كان مقيما بقرطبو إلى ان قتل المؤيد (سليمان بن الحكم) واستولى على الملك علي بن حمود، فخرج عبد الرحمن مستخفيا ونزا بجيان، فأقبل عليه بعض المخالفين لابن حمود، فبايعوه ولقبوه (المرتضى) سنة 407هـ. وساروا معه إلى صنهاجة، ومنها إلى غرناطة، فقاتلهم بها (زاوي بن زيري) الصنهاجي. ورأوا من عبد الرحمن صرامة، فندموا على تقديمه، فانهزموا عنه، ودسوا من قتله غيلة. قال ابن حزم: كان رجلا صالحا متقشفا مائلا إلى الفقه، لم يلبس في ولايته خزا إلى ان قتل.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2026-09-27T10:46:13+03:00</dcterms:created>
  <dcterms:modified xsi:type="dcterms:W3CDTF">2026-09-27T10:46:13+03:00</dcterms:modified>
</cp:coreProperties>
</file>

<file path=docProps/custom.xml><?xml version="1.0" encoding="utf-8"?>
<Properties xmlns="http://schemas.openxmlformats.org/officeDocument/2006/custom-properties" xmlns:vt="http://schemas.openxmlformats.org/officeDocument/2006/docPropsVTypes"/>
</file>