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كريب
</w:t>
      </w:r>
    </w:p>
    <w:p>
      <w:pPr>
        <w:jc w:val="start"/>
        <w:bidi/>
      </w:pPr>
      <w:r>
        <w:rPr>
          <w:rFonts w:ascii="arial" w:hAnsi="arial" w:eastAsia="arial" w:cs="arial"/>
          <w:sz w:val="28"/>
          <w:szCs w:val="28"/>
          <w:b w:val="1"/>
          <w:bCs w:val="1"/>
          <w:rtl/>
        </w:rPr>
        <w:t xml:space="preserve">أبو كريب
</w:t>
      </w:r>
    </w:p>
    <w:p>
      <w:pPr/>
      <w:r>
        <w:rPr/>
        <w:t xml:space="preserve">أبو كريب  عبد الرحمن بن كريب المعافري البصري: قاض تونسي، ورع ثقة. ولي قضاء القيروان سنة 132هـ. واستمر إلى ان ثار عاصم بن جميل الصفري وزحف بجمع من البربر يريد القيروان، فخرج اليه أبو كريب وجميع من كان معه، في واد على طريق تونس كان يسمى (وادي السراول) فسمي (وادي أبي كريب).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2026-09-27T10:42:31+03:00</dcterms:created>
  <dcterms:modified xsi:type="dcterms:W3CDTF">2026-09-27T10:42:31+03:00</dcterms:modified>
</cp:coreProperties>
</file>

<file path=docProps/custom.xml><?xml version="1.0" encoding="utf-8"?>
<Properties xmlns="http://schemas.openxmlformats.org/officeDocument/2006/custom-properties" xmlns:vt="http://schemas.openxmlformats.org/officeDocument/2006/docPropsVTypes"/>
</file>