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وضاح
</w:t>
      </w:r>
    </w:p>
    <w:p>
      <w:pPr>
        <w:jc w:val="start"/>
        <w:bidi/>
      </w:pPr>
      <w:r>
        <w:rPr>
          <w:rFonts w:ascii="arial" w:hAnsi="arial" w:eastAsia="arial" w:cs="arial"/>
          <w:sz w:val="28"/>
          <w:szCs w:val="28"/>
          <w:b w:val="1"/>
          <w:bCs w:val="1"/>
          <w:rtl/>
        </w:rPr>
        <w:t xml:space="preserve">ابن وضاح
</w:t>
      </w:r>
    </w:p>
    <w:p>
      <w:pPr/>
      <w:r>
        <w:rPr/>
        <w:t xml:space="preserve">ابن وضاح  عبد الرحمن بن عبد الله بن محمد، ابن وضاح: من رجال الدولة الاموية في الاندلس. خرج عن طاعة الامير عبد الله بن محمد الاموي، واستقل بالحكم في مدينة لورقة (Lorca) منكورة تدمير. واستمر في امتناعه إلى ايام الناصر (عبد الرحمن بن محمد) ثم خضع، واحسن الناصر قبوله، فانزله بقرطبة، وقدمه واستعان به في كثير من اعماله. وتوفى بها. وجده (الوضاح) من موالي عبد الملك بن مروان.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2026-09-27T08:16:47+03:00</dcterms:created>
  <dcterms:modified xsi:type="dcterms:W3CDTF">2026-09-27T08:16:47+03:00</dcterms:modified>
</cp:coreProperties>
</file>

<file path=docProps/custom.xml><?xml version="1.0" encoding="utf-8"?>
<Properties xmlns="http://schemas.openxmlformats.org/officeDocument/2006/custom-properties" xmlns:vt="http://schemas.openxmlformats.org/officeDocument/2006/docPropsVTypes"/>
</file>