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باجه 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باجه جي زاده
</w:t>
      </w:r>
    </w:p>
    <w:p>
      <w:pPr/>
      <w:r>
        <w:rPr/>
        <w:t xml:space="preserve">باجه جي زاده  عبد الرحمن بن سليم بن عبد الرحمن، ابن الباجه جي: بحاثة حنفي، من أعيان العراق. موصلي الأصل. ولد وعاش ومات ببغداد. كان رئيسا لمحكمتها التجارية. وانتخبته نائبا في المجلس العثماني. صنف كتاب (الفارق بين المخلوق والخالق - ط) و (ذيله) المطبوع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2026-09-27T07:06:31+03:00</dcterms:created>
  <dcterms:modified xsi:type="dcterms:W3CDTF">2026-09-27T07:06:31+03:00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