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الحسن
</w:t>
      </w:r>
    </w:p>
    <w:p>
      <w:pPr>
        <w:jc w:val="start"/>
        <w:bidi/>
      </w:pPr>
      <w:r>
        <w:rPr>
          <w:rFonts w:ascii="arial" w:hAnsi="arial" w:eastAsia="arial" w:cs="arial"/>
          <w:sz w:val="28"/>
          <w:szCs w:val="28"/>
          <w:b w:val="1"/>
          <w:bCs w:val="1"/>
          <w:rtl/>
        </w:rPr>
        <w:t xml:space="preserve">عبد الرحمن بن الحسن
</w:t>
      </w:r>
    </w:p>
    <w:p>
      <w:pPr/>
      <w:r>
        <w:rPr/>
        <w:t xml:space="preserve">عبد الرحمن بن الحسن  عبد الرحمن بن حسن بن محمد بن عبد الوهاب: فقيه حنبلي، من علماءنجد. وهو حفيد العلامة ابن عبد الوهاب صاحب الدعوة إلى التوحيد، المعروفة باسمه. ويعرف هذا البيت بآل الشيخ. تفقه عبد الرحمن بنجد ثم بمصر. وكان قد نقله اليها ابراهيم (باشا) بعد استيلائه عن الدرعية، فيمن نقل من آل سعود وآل الشيخ. وعاد إلى نجد (سنة 1241هـ) فاشتهر في ايام الامام تركي بن عبد الله. له (الايمان والرد على أهل البدع - ط) و (مجموعة رسائل وفتاوى - ط) و (فتح المجيد، شرح كتاب التوحيد - ط) و الاصل لجده. </w:t>
      </w:r>
    </w:p>
    <w:p>
      <w:pPr>
        <w:jc w:val="start"/>
        <w:bidi/>
      </w:pPr>
      <w:r>
        <w:rPr>
          <w:sz w:val="24"/>
          <w:szCs w:val="24"/>
          <w:b w:val="1"/>
          <w:bCs w:val="1"/>
          <w:rtl/>
        </w:rPr>
        <w:t xml:space="preserve">
الأعلام،(دار العلم للملايين - بيروت،2002،ط 15،ج 3،ص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2026-09-27T05:49:05+03:00</dcterms:created>
  <dcterms:modified xsi:type="dcterms:W3CDTF">2026-09-27T05:49:05+03:00</dcterms:modified>
</cp:coreProperties>
</file>

<file path=docProps/custom.xml><?xml version="1.0" encoding="utf-8"?>
<Properties xmlns="http://schemas.openxmlformats.org/officeDocument/2006/custom-properties" xmlns:vt="http://schemas.openxmlformats.org/officeDocument/2006/docPropsVTypes"/>
</file>