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جبلة
</w:t>
      </w:r>
    </w:p>
    <w:p>
      <w:pPr>
        <w:jc w:val="start"/>
        <w:bidi/>
      </w:pPr>
      <w:r>
        <w:rPr>
          <w:rFonts w:ascii="arial" w:hAnsi="arial" w:eastAsia="arial" w:cs="arial"/>
          <w:sz w:val="28"/>
          <w:szCs w:val="28"/>
          <w:b w:val="1"/>
          <w:bCs w:val="1"/>
          <w:rtl/>
        </w:rPr>
        <w:t xml:space="preserve">عبد الرحمن بن جبلة
</w:t>
      </w:r>
    </w:p>
    <w:p>
      <w:pPr/>
      <w:r>
        <w:rPr/>
        <w:t xml:space="preserve">عبد الرحمن بن جبلة  عبد الرحمن بن جبلة الابناوي او الانباري: من كبار القواد في العصر العباسي. وجهه (الامين) من بغداد في عشرين الفا، ليقاتل المأمون، واستعمله على كل ما يفتحه من ارض خراسان. فنزل عمذان، وقاتل جيش المأمون، وقائده طاهر بن الحسين، فقتل في اسد اباذ. </w:t>
      </w:r>
    </w:p>
    <w:p>
      <w:pPr>
        <w:jc w:val="start"/>
        <w:bidi/>
      </w:pPr>
      <w:r>
        <w:rPr>
          <w:sz w:val="24"/>
          <w:szCs w:val="24"/>
          <w:b w:val="1"/>
          <w:bCs w:val="1"/>
          <w:rtl/>
        </w:rPr>
        <w:t xml:space="preserve">
الأعلام،(دار العلم للملايين - بيروت،2002،ط 15،ج 3،ص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2026-09-27T05:48:50+03:00</dcterms:created>
  <dcterms:modified xsi:type="dcterms:W3CDTF">2026-09-27T05:48:50+03:00</dcterms:modified>
</cp:coreProperties>
</file>

<file path=docProps/custom.xml><?xml version="1.0" encoding="utf-8"?>
<Properties xmlns="http://schemas.openxmlformats.org/officeDocument/2006/custom-properties" xmlns:vt="http://schemas.openxmlformats.org/officeDocument/2006/docPropsVTypes"/>
</file>