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الزجاجي
</w:t>
      </w:r>
    </w:p>
    <w:p>
      <w:pPr>
        <w:jc w:val="start"/>
        <w:bidi/>
      </w:pPr>
      <w:r>
        <w:rPr>
          <w:rFonts w:ascii="arial" w:hAnsi="arial" w:eastAsia="arial" w:cs="arial"/>
          <w:sz w:val="28"/>
          <w:szCs w:val="28"/>
          <w:b w:val="1"/>
          <w:bCs w:val="1"/>
          <w:rtl/>
        </w:rPr>
        <w:t xml:space="preserve">الزجاجي
</w:t>
      </w:r>
    </w:p>
    <w:p>
      <w:pPr/>
      <w:r>
        <w:rPr/>
        <w:t xml:space="preserve">الزجاجي  عبد الرحمن بن اسحاق النهوندي الزجاجي، أبو القاسم: شيخ العربية في عصره. ولد في نهاوند، ونشأ في بغداد، وتوفى في طبرية (من بلاد الشام) له كتاب (الجمل الكبرى - ط) و (الايضاح الكافي) كلاهما في النحو، و (الزاهر - خ) في اللغة، و (شرح الالف واللام للمازني) و (شرح خطبة ادب الكاتب) و (المخترع) في القوافي، و (الامالي - ط). </w:t>
      </w:r>
    </w:p>
    <w:p>
      <w:pPr>
        <w:jc w:val="start"/>
        <w:bidi/>
      </w:pPr>
      <w:r>
        <w:rPr>
          <w:sz w:val="24"/>
          <w:szCs w:val="24"/>
          <w:b w:val="1"/>
          <w:bCs w:val="1"/>
          <w:rtl/>
        </w:rPr>
        <w:t xml:space="preserve">
الأعلام،(دار العلم للملايين - بيروت،2002،ط 15،ج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الزجاجي النحوي
</w:t>
      </w:r>
    </w:p>
    <w:p>
      <w:pPr/>
      <w:r>
        <w:rPr/>
        <w:t xml:space="preserve">الزجاجي النحوي اسمه عبد الرحمن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الزجاجي
</w:t>
      </w:r>
    </w:p>
    <w:p>
      <w:pPr/>
      <w:r>
        <w:rPr/>
        <w:t xml:space="preserve">الزجاجي عبد الرحمن بن إسحاق النهاوندي، أبو القاسم الزجاجي النحوي صاحب الجمل. أصله من صيمر، نزل بغداذ ولزم أبا إسحاق الزجاج حتى برع في النحو، ثم نزل حلب ثم دمشق. وأملى عن محمد بن العباس اليزيدي، وعلي بن سليمان الأخفش، وابن دريد وغيرهم.</w:t>
      </w:r>
    </w:p>
    <w:p/>
    <w:p>
      <w:pPr/>
      <w:r>
        <w:rPr/>
        <w:t xml:space="preserve">وصنف الجمل بمكة وكان إذا فرغ الباب طاف به أسبوعا ودعا بالمغفرة. وللنحاة عليه مؤاخذات معروفة في هذا الكتاب، والجزولية حواش عليه. وتوفي سنة أربعين وثلاث مائة. وله كتاب الإيضاح في النحو، وشرح خطبة أدب الكاتب، والمخترع في القوافي، والكافي في النحو، وكتاب اللامات كبير، وشرح كتاب الألف واللام للمازني في النحو، وله آمال حسنة جامعة لفنون الأدب من النحو واللغة والأشعار والأخبار.</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الزجاجي
</w:t>
      </w:r>
    </w:p>
    <w:p>
      <w:pPr/>
      <w:r>
        <w:rPr/>
        <w:t xml:space="preserve">الزجاجي شيخ العربية أبو القاسم عبد الرحمن بن إسحاق البغدادي النحوي.</w:t>
      </w:r>
    </w:p>
    <w:p/>
    <w:p>
      <w:pPr/>
      <w:r>
        <w:rPr/>
        <w:t xml:space="preserve">صاحب ’’الجمل’’ والتصانيف، وتلميذ العلامة أبي إسحاق إبراهيم بن السري الزجاج، وهو منسوب إليه، له ’’أمالي’’ أدبية.</w:t>
      </w:r>
    </w:p>
    <w:p/>
    <w:p>
      <w:pPr/>
      <w:r>
        <w:rPr/>
        <w:t xml:space="preserve">وقرأ أيضا على أبي جعفر بن رستم الطبري غلام المازني.</w:t>
      </w:r>
    </w:p>
    <w:p/>
    <w:p>
      <w:pPr/>
      <w:r>
        <w:rPr/>
        <w:t xml:space="preserve">وروى عن ابن دريد ونفطويه، وأبي بكر محمد بن السري السراج، وأبي الحسن الأخفش، وعدة، وتصدر بدمشق.</w:t>
      </w:r>
    </w:p>
    <w:p/>
    <w:p>
      <w:pPr/>
      <w:r>
        <w:rPr/>
        <w:t xml:space="preserve">روى عنه: أحمد بن علي الحبال، وعبد الرحمن بن عمر بن نصر، والعفيف بن أبي نصر، وأحمد بن محمد بن شرام النحوي، والحسن بن علي السقلي.</w:t>
      </w:r>
    </w:p>
    <w:p/>
    <w:p>
      <w:pPr/>
      <w:r>
        <w:rPr/>
        <w:t xml:space="preserve">ويقال: أخرج من دمشق لتشيعه، وكان حسن السمت، مليح الشارة، وكان في الدماشقة بقايا نصب، وله كتاب ’’الإيضاح’’، و’’شرح خطبة أدب الكاتب’’، وكتاب ’’اللامات’’ كبير، و’’المخترع في القوافي’’ وأشياء.</w:t>
      </w:r>
    </w:p>
    <w:p/>
    <w:p>
      <w:pPr/>
      <w:r>
        <w:rPr/>
        <w:t xml:space="preserve">وقيل: إنه ما بيض مسألة في الجمل إلا وهو على وضوء، فلذلك بورك فيه.</w:t>
      </w:r>
    </w:p>
    <w:p/>
    <w:p>
      <w:pPr/>
      <w:r>
        <w:rPr/>
        <w:t xml:space="preserve">قال الكتاني: مات الزجاجي بطبرية في رمضان سنة أربعين وثلاث مائة.</w:t>
      </w:r>
    </w:p>
    <w:p>
      <w:pPr>
        <w:jc w:val="start"/>
        <w:bidi/>
      </w:pPr>
      <w:r>
        <w:rPr>
          <w:sz w:val="24"/>
          <w:szCs w:val="24"/>
          <w:b w:val="1"/>
          <w:bCs w:val="1"/>
          <w:rtl/>
        </w:rPr>
        <w:t xml:space="preserve">
سير أعلام النبلاء،(دار الحديث- القاهرة،2006،ط 1،ج 12،ص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2026-09-27T04:37:46+03:00</dcterms:created>
  <dcterms:modified xsi:type="dcterms:W3CDTF">2026-09-27T04:37:46+03:00</dcterms:modified>
</cp:coreProperties>
</file>

<file path=docProps/custom.xml><?xml version="1.0" encoding="utf-8"?>
<Properties xmlns="http://schemas.openxmlformats.org/officeDocument/2006/custom-properties" xmlns:vt="http://schemas.openxmlformats.org/officeDocument/2006/docPropsVTypes"/>
</file>