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القورصاوي
</w:t>
      </w:r>
    </w:p>
    <w:p>
      <w:pPr>
        <w:jc w:val="start"/>
        <w:bidi/>
      </w:pPr>
      <w:r>
        <w:rPr>
          <w:rFonts w:ascii="arial" w:hAnsi="arial" w:eastAsia="arial" w:cs="arial"/>
          <w:sz w:val="28"/>
          <w:szCs w:val="28"/>
          <w:b w:val="1"/>
          <w:bCs w:val="1"/>
          <w:rtl/>
        </w:rPr>
        <w:t xml:space="preserve">القورصاوي
</w:t>
      </w:r>
    </w:p>
    <w:p>
      <w:pPr/>
      <w:r>
        <w:rPr/>
        <w:t xml:space="preserve">القورصاوي  عبد الخالق بن ابراهيم القورصاوي: فاضل، عارف بالحديث. مناهل ’’قزان’’ بروسيا. مولده في قرية ’’قورصا’’ واليها نسبته. تفقه على اخيه ’’عبد النصير’’ وحج وزار العراق وخراسان، واقام مدة بمصر. ولما عاد تولى التدريس في مدارس اخيه بقورصا، وتوفى بها. له كتاب في (الحديث - ط).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2026-09-27T03:35:39+03:00</dcterms:created>
  <dcterms:modified xsi:type="dcterms:W3CDTF">2026-09-27T03:35:39+03:00</dcterms:modified>
</cp:coreProperties>
</file>

<file path=docProps/custom.xml><?xml version="1.0" encoding="utf-8"?>
<Properties xmlns="http://schemas.openxmlformats.org/officeDocument/2006/custom-properties" xmlns:vt="http://schemas.openxmlformats.org/officeDocument/2006/docPropsVTypes"/>
</file>