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الحديد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الحديد
</w:t>
      </w:r>
    </w:p>
    <w:p>
      <w:pPr/>
      <w:r>
        <w:rPr/>
        <w:t xml:space="preserve">ابن أبي الحديد  عبد الحميد بن هبة الله بن محمد بن الحسين بن أبي الحديد، ابوحامد، عز الدين: عالم بالادب، من اعيان المعتزلة، له شعر جيد واطلاع واسع على التاريخ. ولد في الدواوين السلطانية، وبرع في الانشاء، وكان حظيا عند الوزير ابن العلقمي. له (شرح نهج البلاغة - ط) و (الفلك الدائر على المثل السائر - ط) و (نظم فصيح ثعلب - خ) و (القصائد السبع العلويات - ط) و (العبقري الحسان) في الادب، و (الاعتبار) على كتاب الذريعة للمرتضى، ثلاثة اجزاء، و (ديوان شعر).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الحديد
</w:t>
      </w:r>
    </w:p>
    <w:p>
      <w:pPr/>
      <w:r>
        <w:rPr/>
        <w:t xml:space="preserve">ابن أبي الحديد أخو (أحمد) عز الدين عبد الحميد بن هبة الله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2026-09-27T02:30:25+03:00</dcterms:created>
  <dcterms:modified xsi:type="dcterms:W3CDTF">2026-09-27T02:30:25+03:00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