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حمدي
</w:t>
      </w:r>
    </w:p>
    <w:p>
      <w:pPr>
        <w:jc w:val="start"/>
        <w:bidi/>
      </w:pPr>
      <w:r>
        <w:rPr>
          <w:rFonts w:ascii="arial" w:hAnsi="arial" w:eastAsia="arial" w:cs="arial"/>
          <w:sz w:val="28"/>
          <w:szCs w:val="28"/>
          <w:b w:val="1"/>
          <w:bCs w:val="1"/>
          <w:rtl/>
        </w:rPr>
        <w:t xml:space="preserve">عبد الحميد حمدي
</w:t>
      </w:r>
    </w:p>
    <w:p>
      <w:pPr/>
      <w:r>
        <w:rPr/>
        <w:t xml:space="preserve">عبد الحميد حمدي  عبد الحميد حمدي: كاتب مصري. اشتهر بمجلته (السفور) واصدر جريدة (الضياء) يومية فأسبوعية. وكان يفتح صحفه للدعاة إلى السفور، قبل انتشاره بمصر، فاستهدف لكثير من المطاعن. وعمل في الصحافة زهاء نصف قرن. وكان يؤثر صحافة الرأى على صحافة الخبر. وتوفى بالقاهرة. </w:t>
      </w:r>
    </w:p>
    <w:p>
      <w:pPr>
        <w:jc w:val="start"/>
        <w:bidi/>
      </w:pPr>
      <w:r>
        <w:rPr>
          <w:sz w:val="24"/>
          <w:szCs w:val="24"/>
          <w:b w:val="1"/>
          <w:bCs w:val="1"/>
          <w:rtl/>
        </w:rPr>
        <w:t xml:space="preserve">
الأعلام،(دار العلم للملايين - بيروت،2002،ط 15،ج 3،ص 286)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2026-09-27T02:30:58+03:00</dcterms:created>
  <dcterms:modified xsi:type="dcterms:W3CDTF">2026-09-27T02:30:58+03:00</dcterms:modified>
</cp:coreProperties>
</file>

<file path=docProps/custom.xml><?xml version="1.0" encoding="utf-8"?>
<Properties xmlns="http://schemas.openxmlformats.org/officeDocument/2006/custom-properties" xmlns:vt="http://schemas.openxmlformats.org/officeDocument/2006/docPropsVTypes"/>
</file>