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الجاربردي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الجاربردي
</w:t>
      </w:r>
    </w:p>
    <w:p>
      <w:pPr/>
      <w:r>
        <w:rPr/>
        <w:t xml:space="preserve">الجاربردي  أحمد بن الحسن بن يوسف، فخر الدين الجاربردي: فقيه شافعي. اشتهر وتوفي في تبريز. له (شرح منهاج البيضاوي) في أصول الفقه، و (شرح منهاج البيضاوي) في أصول الفقه، و (شرح الحاوي الصغير) لم يكمل و (شرح شافية ابن الحاجب) و (حاشية على الكشاف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2026-09-16T16:12:23+03:00</dcterms:created>
  <dcterms:modified xsi:type="dcterms:W3CDTF">2026-09-16T16:12:23+03:00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