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المصري
</w:t>
      </w:r>
    </w:p>
    <w:p>
      <w:pPr>
        <w:jc w:val="start"/>
        <w:bidi/>
      </w:pPr>
      <w:r>
        <w:rPr>
          <w:rFonts w:ascii="arial" w:hAnsi="arial" w:eastAsia="arial" w:cs="arial"/>
          <w:sz w:val="28"/>
          <w:szCs w:val="28"/>
          <w:b w:val="1"/>
          <w:bCs w:val="1"/>
          <w:rtl/>
        </w:rPr>
        <w:t xml:space="preserve">عبد الحليم المصري
</w:t>
      </w:r>
    </w:p>
    <w:p>
      <w:pPr/>
      <w:r>
        <w:rPr/>
        <w:t xml:space="preserve">عبد الحليم المصري  عبد الحليم حلمي بن اسماعيل حسني المصري: شاعر، قارب النبوغ وحالت منيته دونه. ولد في قرية ’’فيشا’’ من دمنهور (بمصر) والتحق بالمدرسة العسكرية. ثم توظف بالسودان، واستقال. وكانت له في اواخر ايامه حظوة عند الملك ’’احمد فؤاد’’ حتى دعى شاعره. وتوفى بالقاهرة. له (ديوان شعر - ط) ثلاثة اجزاء صغيرة، و (الرحلة السلطانية - ط) جزآن. </w:t>
      </w:r>
    </w:p>
    <w:p>
      <w:pPr>
        <w:jc w:val="start"/>
        <w:bidi/>
      </w:pPr>
      <w:r>
        <w:rPr>
          <w:sz w:val="24"/>
          <w:szCs w:val="24"/>
          <w:b w:val="1"/>
          <w:bCs w:val="1"/>
          <w:rtl/>
        </w:rPr>
        <w:t xml:space="preserve">
الأعلام،(دار العلم للملايين - بيروت،2002،ط 15،ج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2026-09-27T01:37:20+03:00</dcterms:created>
  <dcterms:modified xsi:type="dcterms:W3CDTF">2026-09-27T01:37:20+03:00</dcterms:modified>
</cp:coreProperties>
</file>

<file path=docProps/custom.xml><?xml version="1.0" encoding="utf-8"?>
<Properties xmlns="http://schemas.openxmlformats.org/officeDocument/2006/custom-properties" xmlns:vt="http://schemas.openxmlformats.org/officeDocument/2006/docPropsVTypes"/>
</file>