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أبرهة الحبشية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أبرهة الحبشية
</w:t>
      </w:r>
    </w:p>
    <w:p>
      <w:pPr/>
      <w:r>
        <w:rPr/>
        <w:t xml:space="preserve">أبرهة الحبشية من خدم النجاشي.</w:t>
      </w:r>
    </w:p>
    <w:p/>
    <w:p>
      <w:pPr/>
      <w:r>
        <w:rPr/>
        <w:t xml:space="preserve">كانت عند أم حبيبة لما زوجها النجاشي للنبي صلى الله عليه وسلم.</w:t>
      </w:r>
    </w:p>
    <w:p/>
    <w:p>
      <w:pPr/>
      <w:r>
        <w:rPr/>
        <w:t xml:space="preserve">ذكرها الواقدي، وأورد ابن سعد قصتها في ترجمة أم حبيبة، عن عبد الله بن عمرو بن زهير، عن إسماعيل بن عمرو بن سعيد، عن أم حبيبة.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2026-07-28T15:11:57+03:00</dcterms:created>
  <dcterms:modified xsi:type="dcterms:W3CDTF">2026-07-28T15:11:57+03:00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