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فرسان
</w:t>
      </w:r>
    </w:p>
    <w:p>
      <w:pPr>
        <w:jc w:val="start"/>
        <w:bidi/>
      </w:pPr>
      <w:r>
        <w:rPr>
          <w:rFonts w:ascii="arial" w:hAnsi="arial" w:eastAsia="arial" w:cs="arial"/>
          <w:sz w:val="28"/>
          <w:szCs w:val="28"/>
          <w:b w:val="1"/>
          <w:bCs w:val="1"/>
          <w:rtl/>
        </w:rPr>
        <w:t xml:space="preserve">ابن فرسان
</w:t>
      </w:r>
    </w:p>
    <w:p>
      <w:pPr/>
      <w:r>
        <w:rPr/>
        <w:t xml:space="preserve">ابن فرسان  عبد البر فرسان الغساني، أبو محمد: كاتب اندلسي، له شعر جيد. من أهل وادي آش. كان من رجالات وقته براعة وشجاعة. انتقل إلى افريقية، فأستكتبه يحيى ابن اسحاق (ابن غانية) وحضر معه حروبه. واصابته في بعض الوقائع جراحة، فمات منها. </w:t>
      </w:r>
    </w:p>
    <w:p>
      <w:pPr>
        <w:jc w:val="start"/>
        <w:bidi/>
      </w:pPr>
      <w:r>
        <w:rPr>
          <w:sz w:val="24"/>
          <w:szCs w:val="24"/>
          <w:b w:val="1"/>
          <w:bCs w:val="1"/>
          <w:rtl/>
        </w:rPr>
        <w:t xml:space="preserve">
الأعلام،(دار العلم للملايين - بيروت،2002،ط 15،ج 3،ص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2026-07-29T01:59:14+03:00</dcterms:created>
  <dcterms:modified xsi:type="dcterms:W3CDTF">2026-07-29T01:59:14+03:00</dcterms:modified>
</cp:coreProperties>
</file>

<file path=docProps/custom.xml><?xml version="1.0" encoding="utf-8"?>
<Properties xmlns="http://schemas.openxmlformats.org/officeDocument/2006/custom-properties" xmlns:vt="http://schemas.openxmlformats.org/officeDocument/2006/docPropsVTypes"/>
</file>