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اليمني
</w:t>
      </w:r>
    </w:p>
    <w:p>
      <w:pPr>
        <w:jc w:val="start"/>
        <w:bidi/>
      </w:pPr>
      <w:r>
        <w:rPr>
          <w:rFonts w:ascii="arial" w:hAnsi="arial" w:eastAsia="arial" w:cs="arial"/>
          <w:sz w:val="28"/>
          <w:szCs w:val="28"/>
          <w:b w:val="1"/>
          <w:bCs w:val="1"/>
          <w:rtl/>
        </w:rPr>
        <w:t xml:space="preserve">اليمني
</w:t>
      </w:r>
    </w:p>
    <w:p>
      <w:pPr/>
      <w:r>
        <w:rPr/>
        <w:t xml:space="preserve">اليمني  عبد الباقي بن عبد المجيد بن عبد الله اليمني المخزومي المكي، تاج الدين: فاضل، له نظم واشتغال بالادب والتاريخ. كان معجبا بنفسه، يعيب كلام القاضي الفاضل وغيره. ولد بمكة ورحل إلى الشام زمصر. واستقر باليمن فولي الوزارة. ثم عزل وصودر، فرحل إلى القدس، وتوفى بالقاهرة. من كتبه (تاريخ النحاة) و (ذيل تاريخ ابن خلكان) صغير. </w:t>
      </w:r>
    </w:p>
    <w:p>
      <w:pPr>
        <w:jc w:val="start"/>
        <w:bidi/>
      </w:pPr>
      <w:r>
        <w:rPr>
          <w:sz w:val="24"/>
          <w:szCs w:val="24"/>
          <w:b w:val="1"/>
          <w:bCs w:val="1"/>
          <w:rtl/>
        </w:rPr>
        <w:t xml:space="preserve">
الأعلام،(دار العلم للملايين - بيروت،2002،ط 15،ج 3،ص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2026-09-26T23:27:44+03:00</dcterms:created>
  <dcterms:modified xsi:type="dcterms:W3CDTF">2026-09-26T23:27:44+03:00</dcterms:modified>
</cp:coreProperties>
</file>

<file path=docProps/custom.xml><?xml version="1.0" encoding="utf-8"?>
<Properties xmlns="http://schemas.openxmlformats.org/officeDocument/2006/custom-properties" xmlns:vt="http://schemas.openxmlformats.org/officeDocument/2006/docPropsVTypes"/>
</file>