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معن
</w:t>
      </w:r>
    </w:p>
    <w:p>
      <w:pPr/>
      <w:r>
        <w:rPr/>
        <w:t xml:space="preserve">أبو معن صاحب الإسكندرية.</w:t>
      </w:r>
    </w:p>
    <w:p/>
    <w:p>
      <w:pPr/>
      <w:r>
        <w:rPr/>
        <w:t xml:space="preserve">تابعي، أرسل حديثا، ذكره المستغفري في الصحابة</w:t>
      </w:r>
    </w:p>
    <w:p/>
    <w:p>
      <w:pPr/>
      <w:r>
        <w:rPr/>
        <w:t xml:space="preserve">وتبعه أبو موسى من طريق سعيد بن العلاء، حدثني الحسين بن إدريس شيخ طالوت بن عباد، حدثنا العباس بن طلحة القرشي، حدثنا أبو معن صاحب الإسكندرية، قال: قال رسول الله صلى الله عليه وسلم «أعمال البر كلها مع الجهاد في سبيل الله كبصقة في بحر جرار».</w:t>
      </w:r>
    </w:p>
    <w:p/>
    <w:p>
      <w:pPr/>
      <w:r>
        <w:rPr/>
        <w:t xml:space="preserve">وبهذا الإسناد: كل نعيم مسئول عنه، إلا النعيم في سبيل الله.</w:t>
      </w:r>
    </w:p>
    <w:p/>
    <w:p>
      <w:pPr/>
      <w:r>
        <w:rPr/>
        <w:t xml:space="preserve">قال المستغفري: مع براءتي إلى الله من عهدة إسناده، وهذا الرجل اسمه عبد الواحد ابن أبي موسى. ذكره ابن يونس في تاريخ مصر، وقال: إنه أدرك عمر بن عبد العزيز. روى عنه الليث بن سعد، وغيره، وذكر أبو أحمد الحاكم في الكنى أنه روى عن عبد الله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2026-07-28T05:08:52+03:00</dcterms:created>
  <dcterms:modified xsi:type="dcterms:W3CDTF">2026-07-28T05:08:52+03:00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