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بن أبرهة
</w:t>
      </w:r>
    </w:p>
    <w:p>
      <w:pPr>
        <w:jc w:val="start"/>
        <w:bidi/>
      </w:pPr>
      <w:r>
        <w:rPr>
          <w:rFonts w:ascii="arial" w:hAnsi="arial" w:eastAsia="arial" w:cs="arial"/>
          <w:sz w:val="28"/>
          <w:szCs w:val="28"/>
          <w:b w:val="1"/>
          <w:bCs w:val="1"/>
          <w:rtl/>
        </w:rPr>
        <w:t xml:space="preserve">العبد بن أبرهة
</w:t>
      </w:r>
    </w:p>
    <w:p>
      <w:pPr/>
      <w:r>
        <w:rPr/>
        <w:t xml:space="preserve">العبد بن أبرهة  العبد بن ابرهة بن الصعب الحميري: من التبابعة ملوك حمير باليمن. غلب على ارض الحبشة وساق كبارها بالاغلال إلى مكة. وكان واسع السلطان. اصيب بالفالج وقعد عن الغزو بنفسه، فكان يرسل الجيوش، فدخل عليه الوهن في ملكه. عاش في الملك 60 عاما.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2026-09-26T22:38:09+03:00</dcterms:created>
  <dcterms:modified xsi:type="dcterms:W3CDTF">2026-09-26T22:38:09+03:00</dcterms:modified>
</cp:coreProperties>
</file>

<file path=docProps/custom.xml><?xml version="1.0" encoding="utf-8"?>
<Properties xmlns="http://schemas.openxmlformats.org/officeDocument/2006/custom-properties" xmlns:vt="http://schemas.openxmlformats.org/officeDocument/2006/docPropsVTypes"/>
</file>