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السكسكي
</w:t>
      </w:r>
    </w:p>
    <w:p>
      <w:pPr>
        <w:jc w:val="start"/>
        <w:bidi/>
      </w:pPr>
      <w:r>
        <w:rPr>
          <w:rFonts w:ascii="arial" w:hAnsi="arial" w:eastAsia="arial" w:cs="arial"/>
          <w:sz w:val="28"/>
          <w:szCs w:val="28"/>
          <w:b w:val="1"/>
          <w:bCs w:val="1"/>
          <w:rtl/>
        </w:rPr>
        <w:t xml:space="preserve">السكسكي
</w:t>
      </w:r>
    </w:p>
    <w:p>
      <w:pPr/>
      <w:r>
        <w:rPr/>
        <w:t xml:space="preserve">السكسكي  عباس بن منصور بن عباس، أبو الفضل التريمي السكسكي: فقيه يماني من الشافعية. ولي القضاء في تعز، وكانت ’’رواتب’’ القضاة تعطى من جزية اليهود، فلما أراد السلان المظفر أن يبني مدرسته التي في غربي تعز، وأمر بجمع الجزية من كل بلد وتعويض مستحقيها من مال الخراج، عزل القاضي عباس نفسه بسبب ذلك، ولزم بيته. وأقبل عليه الناس، يتلقون دروسه، وصنف في الأصول مختصرا سماه (البرهان في معرفة عقائد أهل الأديان - خ) في مكتبة الكونغرس بواشنطن. قال بامخرمة: له شعر حسن، وكان كثير المخالطة لأهل الذمة فاتهم، ولولا التجاؤه إلى أمير يسمى ’’الطنبغا’’ لقتل.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2026-09-26T22:34:11+03:00</dcterms:created>
  <dcterms:modified xsi:type="dcterms:W3CDTF">2026-09-26T22:34:11+03:00</dcterms:modified>
</cp:coreProperties>
</file>

<file path=docProps/custom.xml><?xml version="1.0" encoding="utf-8"?>
<Properties xmlns="http://schemas.openxmlformats.org/officeDocument/2006/custom-properties" xmlns:vt="http://schemas.openxmlformats.org/officeDocument/2006/docPropsVTypes"/>
</file>