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
</w:t>
      </w:r>
    </w:p>
    <w:p>
      <w:pPr/>
      <w:r>
        <w:rPr/>
        <w:t xml:space="preserve">أبو القاسم غير مسمى ولا منسوب.</w:t>
      </w:r>
    </w:p>
    <w:p/>
    <w:p>
      <w:pPr/>
      <w:r>
        <w:rPr/>
        <w:t xml:space="preserve">روى عن النبي صلى الله عليه وسلم. روى عنه بكر بن سوادة. ذكره المستغفري، واستدركه أبو موسى، وذكره أبو عمر: فقال: لا أدري أهو مولى أبي بكر، أو مولى زينب بنت جحش، أو هو مولى غيرهما.</w:t>
      </w:r>
    </w:p>
    <w:p/>
    <w:p>
      <w:pPr/>
      <w:r>
        <w:rPr/>
        <w:t xml:space="preserve">قلت: ولم يذكر مولى زينب.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
</w:t>
      </w:r>
    </w:p>
    <w:p>
      <w:pPr/>
      <w:r>
        <w:rPr/>
        <w:t xml:space="preserve">أبو القاسم  روى عن النبي صلى الله عليه وسلم. سمع منه بكر ابن سوادة، لا أدري أهو هذا أم هو أبو القاسم مولى زينب بنت جحش، أو 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
</w:t>
      </w:r>
    </w:p>
    <w:p>
      <w:pPr/>
      <w:r>
        <w:rPr/>
        <w:t xml:space="preserve">أبو القاسم </w:t>
      </w:r>
    </w:p>
    <w:p/>
    <w:p>
      <w:pPr/>
      <w:r>
        <w:rPr/>
        <w:t xml:space="preserve">روى عن النبي صلى الله عليه وسلم مرسلاً سمع منه بكر بن سوادة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2026-07-29T06:10:10+03:00</dcterms:created>
  <dcterms:modified xsi:type="dcterms:W3CDTF">2026-07-29T06:10:10+03:00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