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رضوان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رضوان
</w:t>
      </w:r>
    </w:p>
    <w:p>
      <w:pPr/>
      <w:r>
        <w:rPr/>
        <w:t xml:space="preserve">ابن رضوان  عباس بن محمد بن أحمد، أبو محمد ابن رضوان: من المشتغلين بالحديث والتراجم، شافعي. من أهل المدينة المنورة. من كتبه (فرائد العقود الدرية - ط) في المدفونين تحت قبة العباس من السادات. فرغ من تأليفه سنة 1343 و (فتح البر - ط) في شرح (بلوغ الوطر) المختصر من (نخبة الفكر) لابن حجر العسقلاني، في المصطلح، و (نيل الهداية إلى فهم إتمام الرواية لقراء النقاية - خ) في جامعة الرياض (202) و (إتحاف الإخوان بشرح قصيدة الصبان - ط) عروض.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2026-09-26T22:35:46+03:00</dcterms:created>
  <dcterms:modified xsi:type="dcterms:W3CDTF">2026-09-26T22:35:46+03:00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