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بن المبارك الخزاز
</w:t>
      </w:r>
    </w:p>
    <w:p>
      <w:pPr>
        <w:jc w:val="start"/>
        <w:bidi/>
      </w:pPr>
      <w:r>
        <w:rPr>
          <w:rFonts w:ascii="arial" w:hAnsi="arial" w:eastAsia="arial" w:cs="arial"/>
          <w:sz w:val="28"/>
          <w:szCs w:val="28"/>
          <w:b w:val="1"/>
          <w:bCs w:val="1"/>
          <w:rtl/>
        </w:rPr>
        <w:t xml:space="preserve">الخراز
</w:t>
      </w:r>
    </w:p>
    <w:p>
      <w:pPr/>
      <w:r>
        <w:rPr/>
        <w:t xml:space="preserve">الخراز  أحمد بن الحارث، بن المبارك الخزاز: مؤرخ من أهل بغداد، مولده ووفاته فيها. ذكر له ابن النديم كتبا حسانا منها: (المسالك والمماليك) و (أسماء الخلفاء وكتابهم) و (الصحابة) و (مغازي البحر في دولة بني هاشم).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الخراز الراوية
</w:t>
      </w:r>
    </w:p>
    <w:p>
      <w:pPr/>
      <w:r>
        <w:rPr/>
        <w:t xml:space="preserve">الخراز الراوية أحمد بن الحارث بن المبارك الخراز أبو جعفر راوية أبي الحسن المدائني والعتابي، كان راوية مكثرا موصوفا بالثقة وكان شاعرا وهو من موالي المنصور، توفي سنة تسع وخمسين ومائتين وقيل ثمان وخمسين، وهو الذي قال البحتري لما عاب عليه شيئا من شعره:</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ومن شعر الخراز في إبراهيم بن المدبر وحاجبه بشر:</w:t>
      </w:r>
    </w:p>
    <w:p/>
    <w:p>
      <w:pPr>
        <w:jc w:val="center"/>
      </w:pPr>
      <w:r>
        <w:rPr>
          <w:color w:val="ff0000"/>
        </w:rPr>
        <w:t xml:space="preserve">وجه جميل وحاجب صلف</w:t>
      </w:r>
      <w:r>
        <w:rPr>
          <w:color w:val="ff0000"/>
        </w:rPr>
        <w:t xml:space="preserve">      </w:t>
      </w:r>
      <w:r>
        <w:rPr>
          <w:color w:val="ff0000"/>
        </w:rPr>
        <w:t xml:space="preserve">كذاك أمر الملوك يختلف </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الـ</w:t>
      </w:r>
      <w:r>
        <w:rPr>
          <w:color w:val="ff0000"/>
        </w:rPr>
        <w:t xml:space="preserve">      </w:t>
      </w:r>
      <w:r>
        <w:rPr>
          <w:color w:val="ff0000"/>
        </w:rPr>
        <w:t xml:space="preserve">ـغث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وقال الخطيب أبو بكر: كان الخراز ذا فهم ومعرفة صدوقا، سمع من المدائني كتبه كلها وهو بغداذي روى عنه السكري وابن أبي الدنيا وغيرهما، وكان كبير الرأس طويل اللحية كبيرها حسن الوجه كبير الفم ألثغ، خضب قبل موته بسنة خضابا قانئا فسئل عن ذلك فقال: إن منكرا ونكيرا إذا حضرا ميتا فرأياه خضيبا قال منكر لنكير: تجاف عنه. وله من الكتب: كتاب المسالك والممالك. كتاب أسماء الخلفاء وكتابهم والصحبة. كتاب مغازي البحر في دولة بني هاشم وذكر أبي حفص صاحب أقريطش. وكتاب القبائل. وكتاب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بني العباس. كتاب الأخبار والنوادر. كتاب سجية البريد. كتاب النسب. كتاب الحلائب والرهان. كتاب جمهرة نسب الحارث بن كعب وأخبارهم في الجاهلية. ومن شعره: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 </w:t>
      </w:r>
    </w:p>
    <w:p/>
    <w:p>
      <w:pPr/>
      <w:r>
        <w:rPr/>
        <w:t xml:space="preserve">وقال قصيدة نوينة لما قتل بغا باغر التركي وهاجت الأتراك على المستعين بالله وخافهم وانحدر من سر من رأى إلى بغداذ أولها:</w:t>
      </w:r>
    </w:p>
    <w:p/>
    <w:p>
      <w:pPr>
        <w:jc w:val="center"/>
      </w:pPr>
      <w:r>
        <w:rPr>
          <w:color w:val="ff0000"/>
        </w:rPr>
        <w:t xml:space="preserve">لعمري لئن قاتلوا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w:t>
      </w:r>
      <w:r>
        <w:rPr>
          <w:color w:val="ff0000"/>
        </w:rPr>
        <w:t xml:space="preserve">      </w:t>
      </w:r>
      <w:r>
        <w:rPr>
          <w:color w:val="ff0000"/>
        </w:rPr>
        <w:t xml:space="preserve">ن بالليل يلتمسون السفينا</w:t>
      </w:r>
    </w:p>
    <w:p/>
    <w:p>
      <w:pPr>
        <w:jc w:val="center"/>
      </w:pPr>
      <w:r>
        <w:rPr>
          <w:color w:val="ff0000"/>
        </w:rPr>
        <w:t xml:space="preserve">وحل ببغداذ قبل الشروق - </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w:t>
      </w:r>
    </w:p>
    <w:p>
      <w:pPr/>
      <w:r>
        <w:rPr/>
        <w:t xml:space="preserve">أحمد بن الحارث بن المبارك الخراز أبو جعفر راوية أبي الحسن المدائني والعتابي: كان راوية مكثرا موصوفا بالثقة وكان شاعرا، وهو من موالي المنصور.</w:t>
      </w:r>
    </w:p>
    <w:p/>
    <w:p>
      <w:pPr/>
      <w:r>
        <w:rPr/>
        <w:t xml:space="preserve">ومات الخراز- فيما ذكره قانع ورواه المرزباني عنه- في ذي الحجة سنة ثمان وخمسين ومائتين وكان ينزل في باب الكوفة فدفن في مقابرها، وقيل مات في سنة تسع وخمسين.</w:t>
      </w:r>
    </w:p>
    <w:p/>
    <w:p>
      <w:pPr/>
      <w:r>
        <w:rPr/>
        <w:t xml:space="preserve">وذكره المرزباني في «المقتبس» فقال: حدثني علي بن هارون قال أخبرني عبيد الله بن أحمد بن أبي طاهر عن أبيه عن محمد بن صالح بن النطاح مولى بني هاشم عن أبيه قال: طلب المنصور رجالا يجعلهم بوابين له، فقيل له لا يضبطهم إلا قوم لئام الأصول أنذال النفوس صلاب الوجوه، ولا تجدهم إلا في رقيق اليمامة، فاشتري له مائتا غلام من اليمامة فصير بعضهم بوابين وبقي الباقون، فكان ممن بقي خلال جد أبي العيناء محمد بن القاسم بن خلال وحسان بن إبراهيم بن عطار جد أحمد بن الحارث الخراز.</w:t>
      </w:r>
    </w:p>
    <w:p/>
    <w:p>
      <w:pPr/>
      <w:r>
        <w:rPr/>
        <w:t xml:space="preserve">وقال المرزباني، أخبرني محمد بن يحيى، قال حدثني الحسين بن إسحاق قال أنشدت أحمد بن الحارث شعرا للبحتري، فعاب منه شيئا، فبلغ البحتري فقال:</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وروى محمد بن داود لأحمد بن الحارث في إبراهيم بن المدبر وحاجبه بشر:</w:t>
      </w:r>
    </w:p>
    <w:p/>
    <w:p>
      <w:pPr>
        <w:jc w:val="center"/>
      </w:pPr>
      <w:r>
        <w:rPr>
          <w:color w:val="ff0000"/>
        </w:rPr>
        <w:t xml:space="preserve">وجه جميل وصاحب صلف</w:t>
      </w:r>
      <w:r>
        <w:rPr>
          <w:color w:val="ff0000"/>
        </w:rPr>
        <w:t xml:space="preserve">      </w:t>
      </w:r>
      <w:r>
        <w:rPr>
          <w:color w:val="ff0000"/>
        </w:rPr>
        <w:t xml:space="preserve">كذاك أمر الملوك يختلف</w:t>
      </w:r>
    </w:p>
    <w:p/>
    <w:p>
      <w:pPr>
        <w:jc w:val="center"/>
      </w:pPr>
      <w:r>
        <w:rPr>
          <w:color w:val="ff0000"/>
        </w:rPr>
        <w:t xml:space="preserve">فأنت تلقى بالبشر واللط</w:t>
      </w:r>
      <w:r>
        <w:rPr>
          <w:color w:val="ff0000"/>
        </w:rPr>
        <w:t xml:space="preserve">      </w:t>
      </w:r>
      <w:r>
        <w:rPr>
          <w:color w:val="ff0000"/>
        </w:rPr>
        <w:t xml:space="preserve">ف وبشر يلقاهم به جنف</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w:t>
      </w:r>
      <w:r>
        <w:rPr>
          <w:color w:val="ff0000"/>
        </w:rPr>
        <w:t xml:space="preserve">      </w:t>
      </w:r>
      <w:r>
        <w:rPr>
          <w:color w:val="ff0000"/>
        </w:rPr>
        <w:t xml:space="preserve">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وذكره أبو بكر الخطيب فقال: كان الخراز ذا فهم ومعرفة صدوقا سمع من المدائني كتبه كلها، وهو بغدادي روى عنه السكري وابن أبي الدنيا وغيرهما.</w:t>
      </w:r>
    </w:p>
    <w:p/>
    <w:p>
      <w:pPr/>
      <w:r>
        <w:rPr/>
        <w:t xml:space="preserve">وكان كبير الرأس طويل اللحية كبيرها حسن الوجه كبير الفم ألثغ، خضب قبل موته بسنة خضابا قانئا، فسئل عن ذلك فقال: بلغني أن منكرا ونكيرا إذا حضرا ميتا فرأياه خضيبا قال منكر لنكير: تجاف عنه.</w:t>
      </w:r>
    </w:p>
    <w:p/>
    <w:p>
      <w:pPr/>
      <w:r>
        <w:rPr/>
        <w:t xml:space="preserve">ومن سائر شعره قوله: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w:t>
      </w:r>
    </w:p>
    <w:p/>
    <w:p>
      <w:pPr/>
      <w:r>
        <w:rPr/>
        <w:t xml:space="preserve">ولما قتل بغا التركي باغرا التركي وهاجت الأتراك على المستعين بالله وخافهم</w:t>
      </w:r>
    </w:p>
    <w:p/>
    <w:p>
      <w:pPr/>
      <w:r>
        <w:rPr/>
        <w:t xml:space="preserve">وانحدر من سر من رأى إلى بغداد في سنة احدى وخمسين ومائتين في المحرم قال أحمد بن الحارث:</w:t>
      </w:r>
    </w:p>
    <w:p/>
    <w:p>
      <w:pPr>
        <w:jc w:val="center"/>
      </w:pPr>
      <w:r>
        <w:rPr>
          <w:color w:val="ff0000"/>
        </w:rPr>
        <w:t xml:space="preserve">لعمري لئن قتلوا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والقائدان</w:t>
      </w:r>
      <w:r>
        <w:rPr>
          <w:color w:val="ff0000"/>
        </w:rPr>
        <w:t xml:space="preserve">      </w:t>
      </w:r>
      <w:r>
        <w:rPr>
          <w:color w:val="ff0000"/>
        </w:rPr>
        <w:t xml:space="preserve">بالليل يلتمسون السفينا</w:t>
      </w:r>
    </w:p>
    <w:p/>
    <w:p>
      <w:pPr>
        <w:jc w:val="center"/>
      </w:pPr>
      <w:r>
        <w:rPr>
          <w:color w:val="ff0000"/>
        </w:rPr>
        <w:t xml:space="preserve">وحل ببغداد قبل الشروق</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r>
        <w:rPr/>
        <w:t xml:space="preserve">هي قصيدة يذكر فيها الحرب وصفتها.</w:t>
      </w:r>
    </w:p>
    <w:p/>
    <w:p>
      <w:pPr/>
      <w:r>
        <w:rPr/>
        <w:t xml:space="preserve">وقال أحمد بن الحارث في بشر حاجب إبراهيم بن المدبر:</w:t>
      </w:r>
    </w:p>
    <w:p/>
    <w:p>
      <w:pPr>
        <w:jc w:val="center"/>
      </w:pPr>
      <w:r>
        <w:rPr>
          <w:color w:val="ff0000"/>
        </w:rPr>
        <w:t xml:space="preserve">قد تركناك لبشر</w:t>
      </w:r>
      <w:r>
        <w:rPr>
          <w:color w:val="ff0000"/>
        </w:rPr>
        <w:t xml:space="preserve">      </w:t>
      </w:r>
      <w:r>
        <w:rPr>
          <w:color w:val="ff0000"/>
        </w:rPr>
        <w:t xml:space="preserve">وتركنا لك بشرا</w:t>
      </w:r>
    </w:p>
    <w:p/>
    <w:p>
      <w:pPr/>
      <w:r>
        <w:rPr/>
        <w:t xml:space="preserve">وذكره محمد بن إسحاق النديم في كتابه وقال: له من الكتب: كتاب المسالك والممالك. كتاب أسماء الخلفاء وكتابهم والصحابة. كتاب مغازي البحر في دولة بني هاشم وذكر أبي حفص صاحب أقريطش. كتاب القبائل. 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أبي العباس.</w:t>
      </w:r>
    </w:p>
    <w:p/>
    <w:p>
      <w:pPr/>
      <w:r>
        <w:rPr/>
        <w:t xml:space="preserve">كتاب الأخبار والنوادر. كتاب سجية البريد. كتاب النسب. كتاب الحلائب والرهان. كتاب جمهرة نسب الحارث بن كعب وأخبارهم في الجاهلية .</w:t>
      </w:r>
    </w:p>
    <w:p>
      <w:pPr>
        <w:jc w:val="start"/>
        <w:bidi/>
      </w:pPr>
      <w:r>
        <w:rPr>
          <w:sz w:val="24"/>
          <w:szCs w:val="24"/>
          <w:b w:val="1"/>
          <w:bCs w:val="1"/>
          <w:rtl/>
        </w:rPr>
        <w:t xml:space="preserve">
معجم الأدباء / إرشاد الأريب إلى معرفة الأديب،(دار الغرب الإسلامي - بيروت،1993،ط 0،ج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الخراز
</w:t>
      </w:r>
    </w:p>
    <w:p>
      <w:pPr/>
      <w:r>
        <w:rPr/>
        <w:t xml:space="preserve">أحمد بن الحارث الخراز </w:t>
      </w:r>
    </w:p>
    <w:p/>
    <w:p>
      <w:pPr/>
      <w:r>
        <w:rPr/>
        <w:t xml:space="preserve">الرواية من موالي المنصور. م سنة 259 هـ. من تلاميذ المدائني.</w:t>
      </w:r>
    </w:p>
    <w:p/>
    <w:p>
      <w:pPr/>
      <w:r>
        <w:rPr/>
        <w:t xml:space="preserve">له: 1 - كتاب القبائل.</w:t>
      </w:r>
    </w:p>
    <w:p/>
    <w:p>
      <w:pPr/>
      <w:r>
        <w:rPr/>
        <w:t xml:space="preserve">2 - كتاب الأشراف.</w:t>
      </w:r>
    </w:p>
    <w:p/>
    <w:p>
      <w:pPr/>
      <w:r>
        <w:rPr/>
        <w:t xml:space="preserve">3 - كتاب أبناء السراري.</w:t>
      </w:r>
    </w:p>
    <w:p/>
    <w:p>
      <w:pPr/>
      <w:r>
        <w:rPr/>
        <w:t xml:space="preserve">4 - مختصر كتاب البطون.</w:t>
      </w:r>
    </w:p>
    <w:p/>
    <w:p>
      <w:pPr/>
      <w:r>
        <w:rPr/>
        <w:t xml:space="preserve">5 - كتاب النسب.</w:t>
      </w:r>
    </w:p>
    <w:p/>
    <w:p>
      <w:pPr/>
      <w:r>
        <w:rPr/>
        <w:t xml:space="preserve">6 - كتاب جمهرة نسب الحارث بن كعب وأخبارهم في الجاهلية.</w:t>
      </w:r>
    </w:p>
    <w:p>
      <w:pPr>
        <w:jc w:val="start"/>
        <w:bidi/>
      </w:pPr>
      <w:r>
        <w:rPr>
          <w:sz w:val="24"/>
          <w:szCs w:val="24"/>
          <w:b w:val="1"/>
          <w:bCs w:val="1"/>
          <w:rtl/>
        </w:rPr>
        <w:t xml:space="preserve">
طبقات النسابين،(دار الرشد، الرياض،1987،ط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أبو جعفر الخراز، مولى أبي جعفر المنصور.
</w:t>
      </w:r>
    </w:p>
    <w:p>
      <w:pPr/>
      <w:r>
        <w:rPr/>
        <w:t xml:space="preserve">أحمد بن الحارث بن المبارك، أبو جعفر الخراز، مولى أبي جعفر المنصور. </w:t>
      </w:r>
    </w:p>
    <w:p/>
    <w:p>
      <w:pPr/>
      <w:r>
        <w:rPr/>
        <w:t xml:space="preserve">وهو صاحب أبي الحسين المدائني.</w:t>
      </w:r>
    </w:p>
    <w:p/>
    <w:p>
      <w:pPr/>
      <w:r>
        <w:rPr/>
        <w:t xml:space="preserve">قال الخطيب: روى عن المدائني تصانيفه، وكان صدوقاً من أهل الفهم والمعرفة..</w:t>
      </w:r>
    </w:p>
    <w:p/>
    <w:p>
      <w:pPr/>
      <w:r>
        <w:rPr/>
        <w:t xml:space="preserve">حدث عنه أبو بكر بن أبي الدنيا، وأبو سعيد النحوي السكري، وأبو أحمد الجريري.</w:t>
      </w:r>
    </w:p>
    <w:p/>
    <w:p>
      <w:pPr/>
      <w:r>
        <w:rPr/>
        <w:t xml:space="preserve">توفي سنة ثمان أو تسع وخمسين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أبو جعفر 
</w:t>
      </w:r>
    </w:p>
    <w:p>
      <w:pPr/>
      <w:r>
        <w:rPr/>
        <w:t xml:space="preserve">أحمد بن الحارث بن المبارك الخرّاز، أبو جعفر. </w:t>
      </w:r>
    </w:p>
    <w:p/>
    <w:p>
      <w:pPr/>
      <w:r>
        <w:rPr/>
        <w:t xml:space="preserve">كان موصوفا بالثّقة والحفظ، وهو من موالي المنصور. مات، فيما ذكره ابن قانع، في سنة ثمان وخمسين ومائتين، ودفن في مقابر باب الكوفة.</w:t>
      </w:r>
    </w:p>
    <w:p/>
    <w:p>
      <w:pPr/>
      <w:r>
        <w:rPr/>
        <w:t xml:space="preserve">وقد ذكره ابن إسحاق النديم، قال: له من الكتب: كتاب المسالك والممالك، وكتاب أسماء الخلفاء وكناهم والصّحابة، وكتاب مغازي البحر في دولة بني هاشم، وكتاب القبائل، وكتاب الأشراف، وكتاب ما نهى النبيّ صلّى الله عليه وسلم عنه، وكتاب أبناء السّراري، وكتاب نوادر الشّعراء، وكتاب مختصر كتاب البطون، وكتاب مغازي النبيّ صلّى الله عليه وسلم وسراياه وأزواجه، وكتاب أخبار أبي العباس، وكتاب الأخبار والنّوادر، وكتاب النسب، وكتاب الرّهبان، وكتاب جمهرة نسب الحارث بن كعب.</w:t>
      </w:r>
    </w:p>
    <w:p>
      <w:pPr>
        <w:jc w:val="start"/>
        <w:bidi/>
      </w:pPr>
      <w:r>
        <w:rPr>
          <w:sz w:val="24"/>
          <w:szCs w:val="24"/>
          <w:b w:val="1"/>
          <w:bCs w:val="1"/>
          <w:rtl/>
        </w:rPr>
        <w:t xml:space="preserve">
الدر الثمين في أسماء المصنفين،(دار الغرب الإسلامي - تونس،2009،ط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2026-07-28T09:55:51+03:00</dcterms:created>
  <dcterms:modified xsi:type="dcterms:W3CDTF">2026-07-28T09:55:51+03:00</dcterms:modified>
</cp:coreProperties>
</file>

<file path=docProps/custom.xml><?xml version="1.0" encoding="utf-8"?>
<Properties xmlns="http://schemas.openxmlformats.org/officeDocument/2006/custom-properties" xmlns:vt="http://schemas.openxmlformats.org/officeDocument/2006/docPropsVTypes"/>
</file>