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الأنصاري
</w:t>
      </w:r>
    </w:p>
    <w:p>
      <w:pPr/>
      <w:r>
        <w:rPr/>
        <w:t xml:space="preserve">أبو سعد الأنصاري روى حديثه ابن أبي فديك عن يحيى بن أبي خالد، عن أبي سعد، كذا قال أبو عمر مختصرا.</w:t>
      </w:r>
    </w:p>
    <w:p/>
    <w:p>
      <w:pPr/>
      <w:r>
        <w:rPr/>
        <w:t xml:space="preserve">وقال ابن مندة: رواه محمد بن إسماعيل بن أبي فديك، عن يحيى بن أبي خالد، عن ابن أبي سعد الأنصاري، عن أبيه، عن النبي صلى الله عليه وسلم إنه قال: «الندم توبة».</w:t>
      </w:r>
    </w:p>
    <w:p/>
    <w:p>
      <w:pPr/>
      <w:r>
        <w:rPr/>
        <w:t xml:space="preserve">قلت: وأخرجه الحكيم الترمذي في نوادر الأصول من طريق ابن أبي فديك بهذا السند بلفظ: التائب من الذنب كمن لا ذنب له، والندم توبة.</w:t>
      </w:r>
    </w:p>
    <w:p/>
    <w:p>
      <w:pPr/>
      <w:r>
        <w:rPr/>
        <w:t xml:space="preserve">وجزم أبو نعيم بأنه النضري المذكور قبله، وليس بجيد. وجزم أبو بكر بأنه الذي روى حديث: خير الأضحية الكبش الأدغم. وليس بجيد أيضا.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2026-07-28T01:51:02+03:00</dcterms:created>
  <dcterms:modified xsi:type="dcterms:W3CDTF">2026-07-28T01:51:02+03:00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