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غيلان
</w:t>
      </w:r>
    </w:p>
    <w:p>
      <w:pPr>
        <w:jc w:val="start"/>
        <w:bidi/>
      </w:pPr>
      <w:r>
        <w:rPr>
          <w:rFonts w:ascii="arial" w:hAnsi="arial" w:eastAsia="arial" w:cs="arial"/>
          <w:sz w:val="28"/>
          <w:szCs w:val="28"/>
          <w:b w:val="1"/>
          <w:bCs w:val="1"/>
          <w:rtl/>
        </w:rPr>
        <w:t xml:space="preserve">عامر بن غيلان
</w:t>
      </w:r>
    </w:p>
    <w:p>
      <w:pPr/>
      <w:r>
        <w:rPr/>
        <w:t xml:space="preserve">عامر بن غيلان  عامر بن غيلان بن سلمة الثقفي: صحابي. اسلم بعد فتح الطائف، ورحل مع خالد بن الوليد إلى الشام، فكان فارس ثقيف في وقائعها. توفى بطاعون عمواس. </w:t>
      </w:r>
    </w:p>
    <w:p>
      <w:pPr>
        <w:jc w:val="start"/>
        <w:bidi/>
      </w:pPr>
      <w:r>
        <w:rPr>
          <w:sz w:val="24"/>
          <w:szCs w:val="24"/>
          <w:b w:val="1"/>
          <w:bCs w:val="1"/>
          <w:rtl/>
        </w:rPr>
        <w:t xml:space="preserve">
الأعلام،(دار العلم للملايين - بيروت،2002،ط 15،ج 3،ص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غيلان
</w:t>
      </w:r>
    </w:p>
    <w:p>
      <w:pPr/>
      <w:r>
        <w:rPr/>
        <w:t xml:space="preserve">عامر بن غيلان عامر بن غيلان بن سلمة بن معتب بن مالك بن كعب بن عمرو بن سعد بن عوف بن ثقيف، الثقفي أسلم قبل أبيه، وهاجر ومات بالشام في طاعون عمواس، وأبوه يومئذ حي.</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618)/(دار الكتب العلمية - بيروت،1994،ط 1،ج 3،ص 133)/(دار الفكر - بيروت،1989،ط 1،ج 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غيلان
</w:t>
      </w:r>
    </w:p>
    <w:p>
      <w:pPr/>
      <w:r>
        <w:rPr/>
        <w:t xml:space="preserve">عامر بن غيلان بن سلمة بن معتب بن مالك بن كعب بن عمرو بن سعد بن عوف بن ثقيف الثقفي.</w:t>
      </w:r>
    </w:p>
    <w:p/>
    <w:p>
      <w:pPr/>
      <w:r>
        <w:rPr/>
        <w:t xml:space="preserve">قال هشام بن الكلبي: حدثني أبي، قال: تزوج غيلان بن سلمة من خالدة بنت أبي العاص، فولدت له عمارا وعامرا، فهاجر عامر إلى النبي صلى الله عليه وسلم، فعمد خازن غيلان بن سلمة إلى مال له فسرقه، وقال له: إن ابنك عامرا سرقه، فأشاع ذلك غيلان، وشكاه إلى الناس، ثم ظهرت براءته.</w:t>
      </w:r>
    </w:p>
    <w:p/>
    <w:p>
      <w:pPr/>
      <w:r>
        <w:rPr/>
        <w:t xml:space="preserve">وقيل: إن ذلك وقع لعمار في قصة ستأتي في ترجمة عمار، فلما أسلم غيلان كان حلف ألا ينظر إلى وجه ولده عامر أبدا. وقيل: بل حلف عمار ألا ينظر إلى وجه أبيه لكونه صدق الخازن، وفيه: فرحل عامر وأخوه عمار إلى الشام مع خالد بن الوليد فتوفي عامر</w:t>
      </w:r>
    </w:p>
    <w:p/>
    <w:p>
      <w:pPr/>
      <w:r>
        <w:rPr/>
        <w:t xml:space="preserve">بطاعون عمواس، وكان فارس ثقيف يومئذ فرثاه أبوه غيلان، فمن قوله فيه:</w:t>
      </w:r>
    </w:p>
    <w:p/>
    <w:p>
      <w:pPr>
        <w:jc w:val="center"/>
      </w:pPr>
      <w:r>
        <w:rPr>
          <w:color w:val="ff0000"/>
        </w:rPr>
        <w:t xml:space="preserve">عيني تجود بدمعها الهتان</w:t>
      </w:r>
      <w:r>
        <w:rPr>
          <w:color w:val="ff0000"/>
        </w:rPr>
        <w:t xml:space="preserve">      </w:t>
      </w:r>
      <w:r>
        <w:rPr>
          <w:color w:val="ff0000"/>
        </w:rPr>
        <w:t xml:space="preserve">سحا وتبكي فارس الفرسان</w:t>
      </w:r>
    </w:p>
    <w:p/>
    <w:p>
      <w:pPr>
        <w:jc w:val="center"/>
      </w:pPr>
      <w:r>
        <w:rPr>
          <w:color w:val="ff0000"/>
        </w:rPr>
        <w:t xml:space="preserve">لو أستطيع جعلت مني عامرا</w:t>
      </w:r>
      <w:r>
        <w:rPr>
          <w:color w:val="ff0000"/>
        </w:rPr>
        <w:t xml:space="preserve">      </w:t>
      </w:r>
      <w:r>
        <w:rPr>
          <w:color w:val="ff0000"/>
        </w:rPr>
        <w:t xml:space="preserve">تحت الضلوع وكل حي فان</w:t>
      </w:r>
    </w:p>
    <w:p/>
    <w:p>
      <w:pPr/>
      <w:r>
        <w:rPr/>
        <w:t xml:space="preserve">وقال أبو الفرج الأصبهاني: كان إسلام عامر بعد فتح الطائف.</w:t>
      </w:r>
    </w:p>
    <w:p>
      <w:pPr>
        <w:jc w:val="start"/>
        <w:bidi/>
      </w:pPr>
      <w:r>
        <w:rPr>
          <w:sz w:val="24"/>
          <w:szCs w:val="24"/>
          <w:b w:val="1"/>
          <w:bCs w:val="1"/>
          <w:rtl/>
        </w:rPr>
        <w:t xml:space="preserve">
الإصابة في تمييز الصحابة،(دار الكتب العلمية - بيروت،1995،ط 1،ج 3،ص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غيلان بن سلمة الثقفي
</w:t>
      </w:r>
    </w:p>
    <w:p>
      <w:pPr/>
      <w:r>
        <w:rPr/>
        <w:t xml:space="preserve">عامر بن غيلان بن سلمة الثقفي أسلم قبل أبيه وهاجر، ومات بالشام في طاعون عمواس، وأبوه يومئذ حي.</w:t>
      </w:r>
    </w:p>
    <w:p>
      <w:pPr>
        <w:jc w:val="start"/>
        <w:bidi/>
      </w:pPr>
      <w:r>
        <w:rPr>
          <w:sz w:val="24"/>
          <w:szCs w:val="24"/>
          <w:b w:val="1"/>
          <w:bCs w:val="1"/>
          <w:rtl/>
        </w:rPr>
        <w:t xml:space="preserve">
الاستيعاب في معرفة الأصحاب،(دار الجيل - بيروت،1992،ط 1،ج 2،ص 796)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2026-09-27T21:35:31+03:00</dcterms:created>
  <dcterms:modified xsi:type="dcterms:W3CDTF">2026-09-27T21:35:31+03:00</dcterms:modified>
</cp:coreProperties>
</file>

<file path=docProps/custom.xml><?xml version="1.0" encoding="utf-8"?>
<Properties xmlns="http://schemas.openxmlformats.org/officeDocument/2006/custom-properties" xmlns:vt="http://schemas.openxmlformats.org/officeDocument/2006/docPropsVTypes"/>
</file>