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ربيعة
</w:t>
      </w:r>
    </w:p>
    <w:p>
      <w:pPr/>
      <w:r>
        <w:rPr/>
        <w:t xml:space="preserve">عامر بن ربيعة  عامر بن ربيعة بن عامر بن صعصعة، من هوازن، من العدنانية: جد جاهلي. ذكر ابن حزم بعض مشاهير ابنائه.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2026-07-30T08:29:52+03:00</dcterms:created>
  <dcterms:modified xsi:type="dcterms:W3CDTF">2026-07-30T08:29:52+03:00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