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عدي
</w:t>
      </w:r>
    </w:p>
    <w:p>
      <w:pPr/>
      <w:r>
        <w:rPr/>
        <w:t xml:space="preserve">الوليد بن عدي الأصغر ابن الخيار بن عدي بن نوفل القرشي النوفلي.</w:t>
      </w:r>
    </w:p>
    <w:p/>
    <w:p>
      <w:pPr/>
      <w:r>
        <w:rPr/>
        <w:t xml:space="preserve">مات أبوه كافرا، وللوليد هذا ولد يقال له عمارة، كان شاعر أهله، وذكره الزبير بن بكار في كتاب النسب.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2026-07-29T04:18:29+03:00</dcterms:created>
  <dcterms:modified xsi:type="dcterms:W3CDTF">2026-07-29T04:18:29+03:00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