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البختري
</w:t>
      </w:r>
    </w:p>
    <w:p>
      <w:pPr>
        <w:jc w:val="start"/>
        <w:bidi/>
      </w:pPr>
      <w:r>
        <w:rPr>
          <w:rFonts w:ascii="arial" w:hAnsi="arial" w:eastAsia="arial" w:cs="arial"/>
          <w:sz w:val="28"/>
          <w:szCs w:val="28"/>
          <w:b w:val="1"/>
          <w:bCs w:val="1"/>
          <w:rtl/>
        </w:rPr>
        <w:t xml:space="preserve">أبو البختري
</w:t>
      </w:r>
    </w:p>
    <w:p>
      <w:pPr/>
      <w:r>
        <w:rPr/>
        <w:t xml:space="preserve">أبو البختري  العاص او العاصي) بن هشام بن الحارث بن اسد بن عبد العزى، أبو البختري: من زعماء قريش في الجاهلية. كان ممن نقض الصحيفة التي تعاقد فيها مشركة قريش على مقاطعة بني هاشم وبنى المطلب حتى يسلموا اليهم محمدا (ص) واتفق مع آخرين على تمزيقها، فشقوها. ولم يعرف عنه ايذاء للنبي (ص) بل كان في بدء الدعوة يكف الناس عنه. ولما كانت وقعة ’’بدر’’ حضرها مع المشركين، من قريش وغيرهم، ونحر لهم على ماء بدر عشرة جزر. ونهى النبي (ص) عن قتله، الا ان المجذر بنذياد البلوى قتله، في خبر طويل.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2026-07-27T21:49:05+03:00</dcterms:created>
  <dcterms:modified xsi:type="dcterms:W3CDTF">2026-07-27T21:49:05+03:00</dcterms:modified>
</cp:coreProperties>
</file>

<file path=docProps/custom.xml><?xml version="1.0" encoding="utf-8"?>
<Properties xmlns="http://schemas.openxmlformats.org/officeDocument/2006/custom-properties" xmlns:vt="http://schemas.openxmlformats.org/officeDocument/2006/docPropsVTypes"/>
</file>