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النعمان
</w:t>
      </w:r>
    </w:p>
    <w:p>
      <w:pPr>
        <w:jc w:val="start"/>
        <w:bidi/>
      </w:pPr>
      <w:r>
        <w:rPr>
          <w:rFonts w:ascii="arial" w:hAnsi="arial" w:eastAsia="arial" w:cs="arial"/>
          <w:sz w:val="28"/>
          <w:szCs w:val="28"/>
          <w:b w:val="1"/>
          <w:bCs w:val="1"/>
          <w:rtl/>
        </w:rPr>
        <w:t xml:space="preserve">هبيرة بن النعمان
</w:t>
      </w:r>
    </w:p>
    <w:p>
      <w:pPr/>
      <w:r>
        <w:rPr/>
        <w:t xml:space="preserve">هبيرة بن النعمان بن قيس بن مالك بن معاوية بن سعنة بن بداء بن سعد بن عمرو بن ذهل بن مران بن جعفي بن سعد العشيرة الجعفي.</w:t>
      </w:r>
    </w:p>
    <w:p/>
    <w:p>
      <w:pPr/>
      <w:r>
        <w:rPr/>
        <w:t xml:space="preserve">له إدراك، وكان من أمراء علي وشهد معه صفين، واستعمله على المدائن، وكان شريفا، قاله ابن الكلبي.</w:t>
      </w:r>
    </w:p>
    <w:p>
      <w:pPr>
        <w:jc w:val="start"/>
        <w:bidi/>
      </w:pPr>
      <w:r>
        <w:rPr>
          <w:sz w:val="24"/>
          <w:szCs w:val="24"/>
          <w:b w:val="1"/>
          <w:bCs w:val="1"/>
          <w:rtl/>
        </w:rPr>
        <w:t xml:space="preserve">
الإصابة في تمييز الصحابة،(دار الكتب العلمية - بيروت،1995،ط 1،ج 6،ص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النعمان
</w:t>
      </w:r>
    </w:p>
    <w:p>
      <w:pPr/>
      <w:r>
        <w:rPr/>
        <w:t xml:space="preserve">هبيرة بن النعمان هبيرة بن النعمان بن قيس بن مالك بن معاوية بن سعنة، يقال له الغفار، كان شريفا، شهد صفين مع علي بن أبي طالب رضي الله عنه، واستعمله على المدائن.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2026-07-27T18:11:01+03:00</dcterms:created>
  <dcterms:modified xsi:type="dcterms:W3CDTF">2026-07-27T18:11:01+03:00</dcterms:modified>
</cp:coreProperties>
</file>

<file path=docProps/custom.xml><?xml version="1.0" encoding="utf-8"?>
<Properties xmlns="http://schemas.openxmlformats.org/officeDocument/2006/custom-properties" xmlns:vt="http://schemas.openxmlformats.org/officeDocument/2006/docPropsVTypes"/>
</file>