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هوذة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هوذة
</w:t>
      </w:r>
    </w:p>
    <w:p>
      <w:pPr/>
      <w:r>
        <w:rPr/>
        <w:t xml:space="preserve">هوذة غير منسوب.</w:t>
      </w:r>
    </w:p>
    <w:p/>
    <w:p>
      <w:pPr/>
      <w:r>
        <w:rPr/>
        <w:t xml:space="preserve">قال البغوي: ذكره ابن سعد، وقال: روى عن النبي صلى الله عليه وآله وسلم حديثا، ولم يذكره، وترجم له الطبراني ولم يذكر الحديث.</w:t>
      </w:r>
    </w:p>
    <w:p/>
    <w:p>
      <w:pPr/>
      <w:r>
        <w:rPr/>
        <w:t xml:space="preserve">قلت: ويحتمل أن يكون هو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2026-07-29T09:33:15+03:00</dcterms:created>
  <dcterms:modified xsi:type="dcterms:W3CDTF">2026-07-29T09:33:15+03:00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