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مخارق بن شهاب
</w:t>
      </w:r>
    </w:p>
    <w:p>
      <w:pPr>
        <w:jc w:val="start"/>
        <w:bidi/>
      </w:pPr>
      <w:r>
        <w:rPr>
          <w:rFonts w:ascii="arial" w:hAnsi="arial" w:eastAsia="arial" w:cs="arial"/>
          <w:sz w:val="28"/>
          <w:szCs w:val="28"/>
          <w:b w:val="1"/>
          <w:bCs w:val="1"/>
          <w:rtl/>
        </w:rPr>
        <w:t xml:space="preserve">مخارق بن شهاب
</w:t>
      </w:r>
    </w:p>
    <w:p>
      <w:pPr/>
      <w:r>
        <w:rPr/>
        <w:t xml:space="preserve">مخارق بن شهاب بن قيس التميمي، بن بني جندب بن العنبر بن تميم.</w:t>
      </w:r>
    </w:p>
    <w:p/>
    <w:p>
      <w:pPr/>
      <w:r>
        <w:rPr/>
        <w:t xml:space="preserve">ذكره المرزباني، ونقل عن دعبل أنه شاعر إسلامي، وأبوه أيضا شاعر، ويقال إنه مازني.</w:t>
      </w:r>
    </w:p>
    <w:p/>
    <w:p>
      <w:pPr/>
      <w:r>
        <w:rPr/>
        <w:t xml:space="preserve">وكانت بكر بن وائل أغارت في الجاهلية على بني ضبة، فاستقات إبلا لها، فاستنجدوا مخارق بن شهاب، فاستصرخ قومه، فلحق به وردان من بني عدي بن حنطب بن العنبر بن تميم، فقاتلهم حتى استنقذ الإبل، وقال:</w:t>
      </w:r>
    </w:p>
    <w:p/>
    <w:p>
      <w:pPr>
        <w:jc w:val="center"/>
      </w:pPr>
      <w:r>
        <w:rPr>
          <w:color w:val="ff0000"/>
        </w:rPr>
        <w:t xml:space="preserve">حميت خزاعيا وأفناء بارق</w:t>
      </w:r>
      <w:r>
        <w:rPr>
          <w:color w:val="ff0000"/>
        </w:rPr>
        <w:t xml:space="preserve">      </w:t>
      </w:r>
      <w:r>
        <w:rPr>
          <w:color w:val="ff0000"/>
        </w:rPr>
        <w:t xml:space="preserve"> ووردان يحمي عن عدي بن جندب</w:t>
      </w:r>
    </w:p>
    <w:p/>
    <w:p>
      <w:pPr>
        <w:jc w:val="center"/>
      </w:pPr>
      <w:r>
        <w:rPr>
          <w:color w:val="ff0000"/>
        </w:rPr>
        <w:t xml:space="preserve">ستعرفها ولدان ضبة كلها</w:t>
      </w:r>
      <w:r>
        <w:rPr>
          <w:color w:val="ff0000"/>
        </w:rPr>
        <w:t xml:space="preserve">      </w:t>
      </w:r>
      <w:r>
        <w:rPr>
          <w:color w:val="ff0000"/>
        </w:rPr>
        <w:t xml:space="preserve"> بأعيانها مردودة لم تغيب</w:t>
      </w:r>
    </w:p>
    <w:p/>
    <w:p>
      <w:pPr/>
      <w:r>
        <w:rPr/>
        <w:t xml:space="preserve">قلت: ولوردان وأخيه حيدة صحبة. وقد تقدم حيدة في الحاء المهملة، ويأتي في وردان.</w:t>
      </w:r>
    </w:p>
    <w:p>
      <w:pPr>
        <w:jc w:val="start"/>
        <w:bidi/>
      </w:pPr>
      <w:r>
        <w:rPr>
          <w:sz w:val="24"/>
          <w:szCs w:val="24"/>
          <w:b w:val="1"/>
          <w:bCs w:val="1"/>
          <w:rtl/>
        </w:rPr>
        <w:t xml:space="preserve">
الإصابة في تمييز الصحابة،(دار الكتب العلمية - بيروت،1995،ط 1،ج 6،ص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2026-09-12T00:57:32+03:00</dcterms:created>
  <dcterms:modified xsi:type="dcterms:W3CDTF">2026-09-12T00:57:32+03:00</dcterms:modified>
</cp:coreProperties>
</file>

<file path=docProps/custom.xml><?xml version="1.0" encoding="utf-8"?>
<Properties xmlns="http://schemas.openxmlformats.org/officeDocument/2006/custom-properties" xmlns:vt="http://schemas.openxmlformats.org/officeDocument/2006/docPropsVTypes"/>
</file>