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محمود
</w:t>
      </w:r>
    </w:p>
    <w:p>
      <w:pPr/>
      <w:r>
        <w:rPr/>
        <w:t xml:space="preserve">معاذ بن محمود بن عمرو بن محصن الأنصاري أبو الحارث إمام مسجد المدينة.</w:t>
      </w:r>
    </w:p>
    <w:p/>
    <w:p>
      <w:pPr/>
      <w:r>
        <w:rPr/>
        <w:t xml:space="preserve">حكى ابن أبي حاتم، عن أبيه، أنه أم بمسجد المدينة ثلاثين سنة، ومات سنة أربع وخمسين.</w:t>
      </w:r>
    </w:p>
    <w:p/>
    <w:p>
      <w:pPr/>
      <w:r>
        <w:rPr/>
        <w:t xml:space="preserve">قال الذهبي: ومقتضى ذلك أن يكون صحابيا، وهو كمال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محمد
</w:t>
      </w:r>
    </w:p>
    <w:p>
      <w:pPr/>
      <w:r>
        <w:rPr/>
        <w:t xml:space="preserve">معاذ بن محمد بن عمرو بن محصن النجاري. ويكنى أبا الحارث. وكان إمام مسجد رسول الله - صلى الله عليه وسلم - في شهر رمضان ثلاثين سنة. وكان عالما. وتوفي بالمدينة سنة أربع وخمسين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محمد بن عمرو بن محصن
</w:t>
      </w:r>
    </w:p>
    <w:p>
      <w:pPr/>
      <w:r>
        <w:rPr/>
        <w:t xml:space="preserve">معاذ بن محمد بن عمرو بن محصن </w:t>
      </w:r>
    </w:p>
    <w:p/>
    <w:p>
      <w:pPr/>
      <w:r>
        <w:rPr/>
        <w:t xml:space="preserve">من بني النجار فكان إمام مسجد الرسول صلى الله عليه وسلم ثلاثين سنة</w:t>
      </w:r>
    </w:p>
    <w:p/>
    <w:p>
      <w:pPr/>
      <w:r>
        <w:rPr/>
        <w:t xml:space="preserve">يروي عن أبي الزبير وجماعه من التابعين روى عنه أهل المدينة وابن لهيعة ومات سنة أربع وخمسين ومائة وكنيته أبو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محمود بن عمرو بن محصن
</w:t>
      </w:r>
    </w:p>
    <w:p>
      <w:pPr/>
      <w:r>
        <w:rPr/>
        <w:t xml:space="preserve">معاذ بن محمود بن عمرو بن محصن </w:t>
      </w:r>
    </w:p>
    <w:p/>
    <w:p>
      <w:pPr/>
      <w:r>
        <w:rPr/>
        <w:t xml:space="preserve">يكنى أبا الحارث إمام مسجد المدينة في شهر رمضان ثلاثين سنة على ما ذكر مات سنة أربع وخمسين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2026-07-28T23:49:13+03:00</dcterms:created>
  <dcterms:modified xsi:type="dcterms:W3CDTF">2026-07-28T23:49:13+03:00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