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طالب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طالب بن محمد
</w:t>
      </w:r>
    </w:p>
    <w:p>
      <w:pPr/>
      <w:r>
        <w:rPr/>
        <w:t xml:space="preserve">طالب بن محمد  طالب بن محمد بن قشيط، أبو أحمد، ويعرف بابن السراج: أديب، أخذ عن ابن الأنباري. له (مختصر في النحو) و (عيون الأخبار وفنون الأشعار).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طالب بن محمد بن نشيط أبو أحمد المعروف
</w:t>
      </w:r>
    </w:p>
    <w:p>
      <w:pPr/>
      <w:r>
        <w:rPr/>
        <w:t xml:space="preserve">طالب بن محمد بن نشيط أبو أحمد المعروف بابن السراج النحوي: كان عارفا بالعربية قيما بها أخذ عن أبي بكر ابن الأنباري. وله: مختصر في النحو.</w:t>
      </w:r>
    </w:p>
    <w:p/>
    <w:p>
      <w:pPr/>
      <w:r>
        <w:rPr/>
        <w:t xml:space="preserve">وكتاب عيون الأخبار وفنون الأشعار. مات سنة إحدى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1455)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طالب بن محمد بن قشيط أبو أحمد النحوي يعرف بابن السراج 
</w:t>
      </w:r>
    </w:p>
    <w:p>
      <w:pPr/>
      <w:r>
        <w:rPr/>
        <w:t xml:space="preserve">طالب بن محمد بن قشيط، أبو أحمد النّحويّ، يعرف بابن السّرّاج. </w:t>
      </w:r>
    </w:p>
    <w:p/>
    <w:p>
      <w:pPr/>
      <w:r>
        <w:rPr/>
        <w:t xml:space="preserve">مات سنة ستّ وتسعين وثلاث مائة. صنّف كتابا مختصرا في النّحو سمّاه الكافي، وكتاب عيون الأخبار وفنون الأشعار.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400)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2026-09-26T12:11:16+03:00</dcterms:created>
  <dcterms:modified xsi:type="dcterms:W3CDTF">2026-09-26T12:11:16+03:00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