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طابخة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طابخة
</w:t>
      </w:r>
    </w:p>
    <w:p>
      <w:pPr/>
      <w:r>
        <w:rPr/>
        <w:t xml:space="preserve">طابخة  طابخة بن إلياس بن مضر، من عدنان: جد جاهلي. قيل: اسمه عمرو أو عامر، وطابخة لقبه. كانت منازل بنيه في تهامة، وخرجوا في الجاهلية إلى ظواهر نجد والحجاز. وهم بطون كثيرة.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2026-09-26T12:07:32+03:00</dcterms:created>
  <dcterms:modified xsi:type="dcterms:W3CDTF">2026-09-26T12:07:32+03:00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