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كرز بن أبي حبة
</w:t>
      </w:r>
    </w:p>
    <w:p>
      <w:pPr>
        <w:jc w:val="start"/>
        <w:bidi/>
      </w:pPr>
      <w:r>
        <w:rPr>
          <w:rFonts w:ascii="arial" w:hAnsi="arial" w:eastAsia="arial" w:cs="arial"/>
          <w:sz w:val="28"/>
          <w:szCs w:val="28"/>
          <w:b w:val="1"/>
          <w:bCs w:val="1"/>
          <w:rtl/>
        </w:rPr>
        <w:t xml:space="preserve">كرز بن أبي حبة
</w:t>
      </w:r>
    </w:p>
    <w:p>
      <w:pPr/>
      <w:r>
        <w:rPr/>
        <w:t xml:space="preserve">كرز بن أبي حبة بن الأشحم بن عائذ بن ثعلبة بن قرة بن حبيش بن عمرو العذري.</w:t>
      </w:r>
    </w:p>
    <w:p/>
    <w:p>
      <w:pPr/>
      <w:r>
        <w:rPr/>
        <w:t xml:space="preserve">له إدراك، وهو جد هدبة بن الخشرم، وزيادة بن زيد- ولدى كرز، وكان بين هدبة وابن عمه زيادة شيء فقتله هدبة عمدا فحبسه معاوية سبع سنين حتى بلغ المسور بن زيادة، فطلب القود من سعيد بن العاص فسلمه له فقتله بالحرة.</w:t>
      </w:r>
    </w:p>
    <w:p/>
    <w:p>
      <w:pPr/>
      <w:r>
        <w:rPr/>
        <w:t xml:space="preserve">ولهدبة في ذلك أشعار، وقصة مذكورة في كامل المبرد وغيره.</w:t>
      </w:r>
    </w:p>
    <w:p>
      <w:pPr>
        <w:jc w:val="start"/>
        <w:bidi/>
      </w:pPr>
      <w:r>
        <w:rPr>
          <w:sz w:val="24"/>
          <w:szCs w:val="24"/>
          <w:b w:val="1"/>
          <w:bCs w:val="1"/>
          <w:rtl/>
        </w:rPr>
        <w:t xml:space="preserve">
الإصابة في تمييز الصحابة،(دار الكتب العلمية - بيروت،1995،ط 1،ج 5،ص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2026-07-28T10:15:23+03:00</dcterms:created>
  <dcterms:modified xsi:type="dcterms:W3CDTF">2026-07-28T10:15:23+03:00</dcterms:modified>
</cp:coreProperties>
</file>

<file path=docProps/custom.xml><?xml version="1.0" encoding="utf-8"?>
<Properties xmlns="http://schemas.openxmlformats.org/officeDocument/2006/custom-properties" xmlns:vt="http://schemas.openxmlformats.org/officeDocument/2006/docPropsVTypes"/>
</file>