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الضحاك الشيباني
</w:t>
      </w:r>
    </w:p>
    <w:p>
      <w:pPr>
        <w:jc w:val="start"/>
        <w:bidi/>
      </w:pPr>
      <w:r>
        <w:rPr>
          <w:rFonts w:ascii="arial" w:hAnsi="arial" w:eastAsia="arial" w:cs="arial"/>
          <w:sz w:val="28"/>
          <w:szCs w:val="28"/>
          <w:b w:val="1"/>
          <w:bCs w:val="1"/>
          <w:rtl/>
        </w:rPr>
        <w:t xml:space="preserve">الضحاك الشيباني
</w:t>
      </w:r>
    </w:p>
    <w:p>
      <w:pPr/>
      <w:r>
        <w:rPr/>
        <w:t xml:space="preserve">الضحاك الشيباني  الضحاك بن قيس الشيباني: زعيم حروري، من الشجعان الدهاة. خرج مع سعيد بن مهدل سنة 126 هـ ، في مئتين من حرورية الجزيرة. ومات سعيد (سنة 127 هـ) فخلفه الضحاك، وبايع له الشراة، فقصد ارض الموصل ثم شهرزور واجتمعت عليه الصفرية حتى صار في اربعة الاف فسار إلى العراق واستولى على الكوفة وحاصر واسطا فصالحه عاملها وكاتبه أهل الموصل فاحلتها وناهز عدد جيشه مئة الف فقصده مروان الخليفة الاموي فالتقيا بنواحي كفرتوثا (من اعمال ماردين) فقتل الضحاك. قال الجاحظ في وصفه: من علماء الخوارج، ملك العراق وسار في جمسن الفا وبايعه عبد الله بن عمر بن عبد العزيز وسليمان بن هشام بن عبد الملك وصليا خلفه.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2026-07-28T11:56:42+03:00</dcterms:created>
  <dcterms:modified xsi:type="dcterms:W3CDTF">2026-07-28T11:56:42+03:00</dcterms:modified>
</cp:coreProperties>
</file>

<file path=docProps/custom.xml><?xml version="1.0" encoding="utf-8"?>
<Properties xmlns="http://schemas.openxmlformats.org/officeDocument/2006/custom-properties" xmlns:vt="http://schemas.openxmlformats.org/officeDocument/2006/docPropsVTypes"/>
</file>