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الحارث
</w:t>
      </w:r>
    </w:p>
    <w:p>
      <w:pPr/>
      <w:r>
        <w:rPr/>
        <w:t xml:space="preserve">قيس بن الحارث المرادي..</w:t>
      </w:r>
    </w:p>
    <w:p/>
    <w:p>
      <w:pPr/>
      <w:r>
        <w:rPr/>
        <w:t xml:space="preserve">له إدراك، وقدم من اليمن في خلافة عمر بن الخطاب، وتفقه إلى أن صار يفتى في زمانه، وقدم مع عمرو بن العاص فشهد فتح مصر، قاله أبو سعيد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2026-07-29T02:42:59+03:00</dcterms:created>
  <dcterms:modified xsi:type="dcterms:W3CDTF">2026-07-29T02:42:59+03:00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