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حبيب
</w:t>
      </w:r>
    </w:p>
    <w:p>
      <w:pPr/>
      <w:r>
        <w:rPr/>
        <w:t xml:space="preserve">عمير بن حبيب والد عبيد.</w:t>
      </w:r>
    </w:p>
    <w:p/>
    <w:p>
      <w:pPr/>
      <w:r>
        <w:rPr/>
        <w:t xml:space="preserve">ذكره بعضهم في الصحابة لوهم وقع لبعض رواته في تسمية أبيه.</w:t>
      </w:r>
    </w:p>
    <w:p/>
    <w:p>
      <w:pPr/>
      <w:r>
        <w:rPr/>
        <w:t xml:space="preserve">والصواب قتادة لا حبيب، أخرجه ابن ماجة، عن هشام، عن عمار، عن رفدة بن قضاعة، عن الأوزاعي، عن عبد الله بن عبيد بن عمير بن حبيب، عن أبيه، عن جده: كان رسول الله صلى الله عليه وآله وسلم يرفع يديه في كل تكبيرة... الحديث.</w:t>
      </w:r>
    </w:p>
    <w:p/>
    <w:p>
      <w:pPr/>
      <w:r>
        <w:rPr/>
        <w:t xml:space="preserve">وأخرجه ابن السكن، والعقيلي، وابن شاهين، والطبراني، وأبو نعيم، من طريق، عن هشام بهذا السند، فقالوا: عبد الله بن عبيد بن عمير الليثي- لم يقل أحد منهم ابن حبيب إلا ابن ماجة.</w:t>
      </w:r>
    </w:p>
    <w:p/>
    <w:p>
      <w:pPr/>
      <w:r>
        <w:rPr/>
        <w:t xml:space="preserve">قال المزي: عمير بن حبيب جد أبي جعفر الخطمي، لا جد عبد الله بن حبيب بن عبيد بن عمير الليثي.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حبيب
</w:t>
      </w:r>
    </w:p>
    <w:p>
      <w:pPr/>
      <w:r>
        <w:rPr/>
        <w:t xml:space="preserve">عمير بن حبيب </w:t>
      </w:r>
    </w:p>
    <w:p/>
    <w:p>
      <w:pPr/>
      <w:r>
        <w:rPr/>
        <w:t xml:space="preserve">أرسل حديثاً صوابه بن قتادة ق 4287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2026-07-29T11:52:20+03:00</dcterms:created>
  <dcterms:modified xsi:type="dcterms:W3CDTF">2026-07-29T11:52:20+03:00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