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حرام بن الهيثم الأنصاري الظفري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حرام بن الهيثم الأنصاري الظفري
</w:t>
      </w:r>
    </w:p>
    <w:p>
      <w:pPr/>
      <w:r>
        <w:rPr/>
        <w:t xml:space="preserve">عدي بن حرام بن الهيثم الأنصاري الظفري والد فضالة.</w:t>
      </w:r>
    </w:p>
    <w:p/>
    <w:p>
      <w:pPr/>
      <w:r>
        <w:rPr/>
        <w:t xml:space="preserve">تقدم ذكر ولده في القسم الأول في الفاء، وصنيع البغوي، وابن أبي داود، وابن شاهين، وغيرهم- يقتضي أن لعدي هذا صحبة، فإنهم أخرجوا من طريق فضيل بن سليمان، عن يونس بن محمد بن فضالة عن أبيه- وكان أبوه ممن صحب النبي صلى الله عليه وآله وسلم هو وجده، فالضمير في أبيه ظاهر ليونس، والضمير في قوله: وكان أبوه- لمحمد، وكأن اسم جده محمد عدي، فيكون له صحبة، لكن ليس المراد ظاهر الضمير، بل</w:t>
      </w:r>
    </w:p>
    <w:p/>
    <w:p>
      <w:pPr/>
      <w:r>
        <w:rPr/>
        <w:t xml:space="preserve">جد محمد هو فضالة، لأن الصحيح أن محمد بن فضالة نسب إلى جده لشهرته. وقد نبهت على ذلك في محمد بن فضالة.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2026-07-29T02:48:09+03:00</dcterms:created>
  <dcterms:modified xsi:type="dcterms:W3CDTF">2026-07-29T02:48:09+03:00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