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أقرم الخزاعي
</w:t>
      </w:r>
    </w:p>
    <w:p>
      <w:pPr>
        <w:jc w:val="start"/>
        <w:bidi/>
      </w:pPr>
      <w:r>
        <w:rPr>
          <w:rFonts w:ascii="arial" w:hAnsi="arial" w:eastAsia="arial" w:cs="arial"/>
          <w:sz w:val="28"/>
          <w:szCs w:val="28"/>
          <w:b w:val="1"/>
          <w:bCs w:val="1"/>
          <w:rtl/>
        </w:rPr>
        <w:t xml:space="preserve">عبيد الله بن أقرم الخزاعي
</w:t>
      </w:r>
    </w:p>
    <w:p>
      <w:pPr/>
      <w:r>
        <w:rPr/>
        <w:t xml:space="preserve">عبيد الله بن أقرم الخزاعي ذكره الباوردي، وهو غلط نشأ عن سقط، فإنه أخرج من طريق داود بن قيس، عن عبيد الله بن أقرم، قال: كنت مع أبي بالقاع من نمرة، فرأيت رسول الله صلى الله عليه وآله وسلم يصلي... الحديث.</w:t>
      </w:r>
    </w:p>
    <w:p/>
    <w:p>
      <w:pPr/>
      <w:r>
        <w:rPr/>
        <w:t xml:space="preserve">وهذا إنما رواه داود، عن عبيد الله بن عبد الله بن أقرم، أخرجه الترمذي، عن أبي كريب شيخ الباوردي، عن وكيع وغيره، عن داود، وكذلك أخرجه النسائي والحاكم. وتقدم على الصواب في الأول.</w:t>
      </w:r>
    </w:p>
    <w:p>
      <w:pPr>
        <w:jc w:val="start"/>
        <w:bidi/>
      </w:pPr>
      <w:r>
        <w:rPr>
          <w:sz w:val="24"/>
          <w:szCs w:val="24"/>
          <w:b w:val="1"/>
          <w:bCs w:val="1"/>
          <w:rtl/>
        </w:rPr>
        <w:t xml:space="preserve">
الإصابة في تمييز الصحابة،(دار الكتب العلمية - بيروت،1995،ط 1،ج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2026-07-29T20:22:55+03:00</dcterms:created>
  <dcterms:modified xsi:type="dcterms:W3CDTF">2026-07-29T20:22:55+03:00</dcterms:modified>
</cp:coreProperties>
</file>

<file path=docProps/custom.xml><?xml version="1.0" encoding="utf-8"?>
<Properties xmlns="http://schemas.openxmlformats.org/officeDocument/2006/custom-properties" xmlns:vt="http://schemas.openxmlformats.org/officeDocument/2006/docPropsVTypes"/>
</file>