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سديد بن عبد الله بن ربيعة الثقفي
</w:t>
      </w:r>
    </w:p>
    <w:p>
      <w:pPr>
        <w:jc w:val="start"/>
        <w:bidi/>
      </w:pPr>
      <w:r>
        <w:rPr>
          <w:rFonts w:ascii="arial" w:hAnsi="arial" w:eastAsia="arial" w:cs="arial"/>
          <w:sz w:val="28"/>
          <w:szCs w:val="28"/>
          <w:b w:val="1"/>
          <w:bCs w:val="1"/>
          <w:rtl/>
        </w:rPr>
        <w:t xml:space="preserve">عبد الله بن أبي سديد بن عبد الله بن ربيعة الثقفي
</w:t>
      </w:r>
    </w:p>
    <w:p>
      <w:pPr/>
      <w:r>
        <w:rPr/>
        <w:t xml:space="preserve">عبد الله بن أبي سديد بن عبد الله بن ربيعة الثقفي له حديث في قطع السدر، رواه ابن قانع، هكذا استدركه الذهبي فصحف أباه وقد مضى في حرف الشين المعجمة في الآباء من القسم الأول على الصواب.</w:t>
      </w:r>
    </w:p>
    <w:p>
      <w:pPr>
        <w:jc w:val="start"/>
        <w:bidi/>
      </w:pPr>
      <w:r>
        <w:rPr>
          <w:sz w:val="24"/>
          <w:szCs w:val="24"/>
          <w:b w:val="1"/>
          <w:bCs w:val="1"/>
          <w:rtl/>
        </w:rPr>
        <w:t xml:space="preserve">
الإصابة في تمييز الصحابة،(دار الكتب العلمية - بيروت،1995،ط 1،ج 5،ص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2026-07-27T19:49:18+03:00</dcterms:created>
  <dcterms:modified xsi:type="dcterms:W3CDTF">2026-07-27T19:49:18+03:00</dcterms:modified>
</cp:coreProperties>
</file>

<file path=docProps/custom.xml><?xml version="1.0" encoding="utf-8"?>
<Properties xmlns="http://schemas.openxmlformats.org/officeDocument/2006/custom-properties" xmlns:vt="http://schemas.openxmlformats.org/officeDocument/2006/docPropsVTypes"/>
</file>