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القباني
</w:t>
      </w:r>
    </w:p>
    <w:p>
      <w:pPr>
        <w:jc w:val="start"/>
        <w:bidi/>
      </w:pPr>
      <w:r>
        <w:rPr>
          <w:rFonts w:ascii="arial" w:hAnsi="arial" w:eastAsia="arial" w:cs="arial"/>
          <w:sz w:val="28"/>
          <w:szCs w:val="28"/>
          <w:b w:val="1"/>
          <w:bCs w:val="1"/>
          <w:rtl/>
        </w:rPr>
        <w:t xml:space="preserve">القباني
</w:t>
      </w:r>
    </w:p>
    <w:p>
      <w:pPr/>
      <w:r>
        <w:rPr/>
        <w:t xml:space="preserve">القباني  صبري بن محمد القباني، الدكتور: طبيب دمشقي المولد. تخرج بالجامعة السورية 1931 وعمل في الصحافة، فأصدر جريدة النضال يومية. وعمل طبيبيا في الجيش العراقي تسع سنوات. وعاد إلى دمشق مدرسا محاضرا في كلية العلوم. واشتهرت له مجلة طبيبك أصدرها في بيروت مدة عشرين عاما. وألف كتبا في الطب مطبوعة، منها (طبيبيك معك) و (الغذاء لا الدواء) و (حياتنا الجنسية) و (جمالك سيدتي) و (قلوب الأطباء) قصة. وتوفي ببيروت ودفن في دمشق. </w:t>
      </w:r>
    </w:p>
    <w:p>
      <w:pPr>
        <w:jc w:val="start"/>
        <w:bidi/>
      </w:pPr>
      <w:r>
        <w:rPr>
          <w:sz w:val="24"/>
          <w:szCs w:val="24"/>
          <w:b w:val="1"/>
          <w:bCs w:val="1"/>
          <w:rtl/>
        </w:rPr>
        <w:t xml:space="preserve">
الأعلام،(دار العلم للملايين - بيروت،2002،ط 15،ج 3،ص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2026-09-26T08:43:43+03:00</dcterms:created>
  <dcterms:modified xsi:type="dcterms:W3CDTF">2026-09-26T08:43:43+03:00</dcterms:modified>
</cp:coreProperties>
</file>

<file path=docProps/custom.xml><?xml version="1.0" encoding="utf-8"?>
<Properties xmlns="http://schemas.openxmlformats.org/officeDocument/2006/custom-properties" xmlns:vt="http://schemas.openxmlformats.org/officeDocument/2006/docPropsVTypes"/>
</file>