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صبح بن كاهل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صبح بن كاهل
</w:t>
      </w:r>
    </w:p>
    <w:p>
      <w:pPr/>
      <w:r>
        <w:rPr/>
        <w:t xml:space="preserve">صبح بن كاهل  صبح بن كاهل بن الحارث بن تميم الهذلي، من مضر: جد جاهلي. كانت له رياسة هذيل في الجاهلية. وهو اخوه ’’صهالة’’ التقدم ذكره. وكانت ديارهم حوال 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2026-09-26T08:44:33+03:00</dcterms:created>
  <dcterms:modified xsi:type="dcterms:W3CDTF">2026-09-26T08:44:33+03:00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