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بن جحدم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جحدم الحضرمي
</w:t>
      </w:r>
    </w:p>
    <w:p>
      <w:pPr/>
      <w:r>
        <w:rPr/>
        <w:t xml:space="preserve">عامر بن جحدم الحضرمي ذكره ابن دريد في «أماليه»، وأورد من طريق هشام بن الكلبي، عن أبيه محمد بن السائب الكلبي، قال: حدثني شيخ من حضرموت بمكة، وتذاكرنا أولية العرب عن أبيه، واسمه عامر بن جحدم، عن جده، وكان جاهليا، قال: كان بحضر موت شيخ... فذكر قصة، وأنشد فيها لولد ذلك الشيخ:</w:t>
      </w:r>
    </w:p>
    <w:p/>
    <w:p>
      <w:pPr>
        <w:jc w:val="center"/>
      </w:pPr>
      <w:r>
        <w:rPr>
          <w:color w:val="ff0000"/>
        </w:rPr>
        <w:t xml:space="preserve">من مات فالحي له مباعد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بسرعة البغض بئس الزائد</w:t>
      </w:r>
    </w:p>
    <w:p/>
    <w:p>
      <w:pPr>
        <w:jc w:val="center"/>
      </w:pPr>
      <w:r>
        <w:rPr>
          <w:color w:val="ff0000"/>
        </w:rPr>
        <w:t xml:space="preserve">والزرع يجنى لحصاد الحاصد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 ولد يحيى بموت الوالد</w:t>
      </w:r>
    </w:p>
    <w:p/>
    <w:p>
      <w:pPr/>
      <w:r>
        <w:rPr/>
        <w:t xml:space="preserve">ويحتمل أن يكون الإدراك لجحدم والد عامر. وقد نبهت عليه في حرف الجيم.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2026-07-28T16:03:32+03:00</dcterms:created>
  <dcterms:modified xsi:type="dcterms:W3CDTF">2026-07-28T16:03:32+03:00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