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 بن أبي عزيز بن عمير بن هاشم بن عبد مناف بن عبد الدار القرشي العبدري
</w:t>
      </w:r>
    </w:p>
    <w:p>
      <w:pPr>
        <w:jc w:val="start"/>
        <w:bidi/>
      </w:pPr>
      <w:r>
        <w:rPr>
          <w:rFonts w:ascii="arial" w:hAnsi="arial" w:eastAsia="arial" w:cs="arial"/>
          <w:sz w:val="28"/>
          <w:szCs w:val="28"/>
          <w:b w:val="1"/>
          <w:bCs w:val="1"/>
          <w:rtl/>
        </w:rPr>
        <w:t xml:space="preserve">عمير بن أبي عزيز بن عمير بن هاشم بن عبد مناف بن عبد الدار القرشي العبدري
</w:t>
      </w:r>
    </w:p>
    <w:p>
      <w:pPr/>
      <w:r>
        <w:rPr/>
        <w:t xml:space="preserve">عمير بن أبي عزيز بن عمير بن هاشم بن عبد مناف بن عبد الدار القرشي العبدري قتل أبوه يوم أحد كافرا، وأعقب ولده عمير هذا ولدا اسمه مصعب قتل يوم الحرة.</w:t>
      </w:r>
    </w:p>
    <w:p/>
    <w:p>
      <w:pPr/>
      <w:r>
        <w:rPr/>
        <w:t xml:space="preserve">ذكره البلاذري.</w:t>
      </w:r>
    </w:p>
    <w:p>
      <w:pPr>
        <w:jc w:val="start"/>
        <w:bidi/>
      </w:pPr>
      <w:r>
        <w:rPr>
          <w:sz w:val="24"/>
          <w:szCs w:val="24"/>
          <w:b w:val="1"/>
          <w:bCs w:val="1"/>
          <w:rtl/>
        </w:rPr>
        <w:t xml:space="preserve">
الإصابة في تمييز الصحابة،(دار الكتب العلمية - بيروت،1995،ط 1،ج 5،ص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2026-07-28T22:53:00+03:00</dcterms:created>
  <dcterms:modified xsi:type="dcterms:W3CDTF">2026-07-28T22:53:00+03:00</dcterms:modified>
</cp:coreProperties>
</file>

<file path=docProps/custom.xml><?xml version="1.0" encoding="utf-8"?>
<Properties xmlns="http://schemas.openxmlformats.org/officeDocument/2006/custom-properties" xmlns:vt="http://schemas.openxmlformats.org/officeDocument/2006/docPropsVTypes"/>
</file>