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
</w:t>
      </w:r>
    </w:p>
    <w:p>
      <w:pPr/>
      <w:r>
        <w:rPr/>
        <w:t xml:space="preserve">عمير آخر.</w:t>
      </w:r>
    </w:p>
    <w:p/>
    <w:p>
      <w:pPr/>
      <w:r>
        <w:rPr/>
        <w:t xml:space="preserve">ذكره ابن مندة، وأخرج من طريق سليمان الخبائري عن سعيد بن موسى، عن رياح بن زيد عن معمر، عن الزهري، عن أنس، قال: خرج رسول الله صلى الله عليه وسلم يوما نصف النهار وعلى بطنه حجر مشدود، فأهدى له غلام شيئا، فقال: «من أنت؟» قال: أنا عمير، وأمي فلانة. فقال: «كلوا، فأكلوا حتى شبعوا وشربوا من اللبن».</w:t>
      </w:r>
    </w:p>
    <w:p/>
    <w:p>
      <w:pPr/>
      <w:r>
        <w:rPr/>
        <w:t xml:space="preserve">وذكر بن حبان في «الضعفاء» سعيد بن موسى، وأورد في ترجمته، من طريق سليمان الخبائري، حديثين، وقال: إنهما موضوعان، وقال: لا أدري وضعهما سليمان أو سعيد.</w:t>
      </w:r>
    </w:p>
    <w:p/>
    <w:p>
      <w:pPr/>
      <w:r>
        <w:rPr/>
        <w:t xml:space="preserve">ذكر من اسمه عميرة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2026-07-29T12:07:42+03:00</dcterms:created>
  <dcterms:modified xsi:type="dcterms:W3CDTF">2026-07-29T12:07:42+03:00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