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w:t>
      </w:r>
    </w:p>
    <w:p>
      <w:pPr>
        <w:jc w:val="start"/>
        <w:bidi/>
      </w:pPr>
      <w:r>
        <w:rPr>
          <w:rFonts w:ascii="arial" w:hAnsi="arial" w:eastAsia="arial" w:cs="arial"/>
          <w:sz w:val="28"/>
          <w:szCs w:val="28"/>
          <w:b w:val="1"/>
          <w:bCs w:val="1"/>
          <w:rtl/>
        </w:rPr>
        <w:t xml:space="preserve">عمرو
</w:t>
      </w:r>
    </w:p>
    <w:p>
      <w:pPr/>
      <w:r>
        <w:rPr/>
        <w:t xml:space="preserve">عمرو ويقال عمر بن وهب الثقفي.</w:t>
      </w:r>
    </w:p>
    <w:p/>
    <w:p>
      <w:pPr/>
      <w:r>
        <w:rPr/>
        <w:t xml:space="preserve">تقدم ذكره في سعد السلمي، وأن النبي صلى الله عليه وسلم زوج ابنته وكانت جميلة من سعد. وأما عمرو بن وهب الثقفي الراوي عن المغيرة بن شعبة فهو آخر، تابعي ثقة، وحديثه عند الترمذي، وتكرر.</w:t>
      </w:r>
    </w:p>
    <w:p>
      <w:pPr>
        <w:jc w:val="start"/>
        <w:bidi/>
      </w:pPr>
      <w:r>
        <w:rPr>
          <w:sz w:val="24"/>
          <w:szCs w:val="24"/>
          <w:b w:val="1"/>
          <w:bCs w:val="1"/>
          <w:rtl/>
        </w:rPr>
        <w:t xml:space="preserve">
الإصابة في تمييز الصحابة،(دار الكتب العلمية - بيروت،1995،ط 1،ج 4،ص 577)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2026-07-29T07:19:05+03:00</dcterms:created>
  <dcterms:modified xsi:type="dcterms:W3CDTF">2026-07-29T07:19:05+03:00</dcterms:modified>
</cp:coreProperties>
</file>

<file path=docProps/custom.xml><?xml version="1.0" encoding="utf-8"?>
<Properties xmlns="http://schemas.openxmlformats.org/officeDocument/2006/custom-properties" xmlns:vt="http://schemas.openxmlformats.org/officeDocument/2006/docPropsVTypes"/>
</file>