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البهوتي
</w:t>
      </w:r>
    </w:p>
    <w:p>
      <w:pPr>
        <w:jc w:val="start"/>
        <w:bidi/>
      </w:pPr>
      <w:r>
        <w:rPr>
          <w:rFonts w:ascii="arial" w:hAnsi="arial" w:eastAsia="arial" w:cs="arial"/>
          <w:sz w:val="28"/>
          <w:szCs w:val="28"/>
          <w:b w:val="1"/>
          <w:bCs w:val="1"/>
          <w:rtl/>
        </w:rPr>
        <w:t xml:space="preserve">صالح البهوتي
</w:t>
      </w:r>
    </w:p>
    <w:p>
      <w:pPr/>
      <w:r>
        <w:rPr/>
        <w:t xml:space="preserve">صالح البهوتي  صالح بن حسن بن أحمد فرضي حنبلي مصري ازهري. ولد ومات في القاهرة له (الفية في الفرائض) جامعة للمذاهب الاربعة وشرحها ابراهيم بن عبد الله الفرضي، وسمي الشرح (العذب الفائض - ط) مع المتن و (الفية في فقه الشافعية) و (نظم الكافي) وتعليقات وحواش والبهوتي نسبة إلى (بهوت) بالغربية بمصر. </w:t>
      </w:r>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2026-09-26T06:27:14+03:00</dcterms:created>
  <dcterms:modified xsi:type="dcterms:W3CDTF">2026-09-26T06:27:14+03:00</dcterms:modified>
</cp:coreProperties>
</file>

<file path=docProps/custom.xml><?xml version="1.0" encoding="utf-8"?>
<Properties xmlns="http://schemas.openxmlformats.org/officeDocument/2006/custom-properties" xmlns:vt="http://schemas.openxmlformats.org/officeDocument/2006/docPropsVTypes"/>
</file>