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عمار بن عمير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عمار بن عمير
</w:t>
      </w:r>
    </w:p>
    <w:p>
      <w:pPr/>
      <w:r>
        <w:rPr/>
        <w:t xml:space="preserve">عمار بن عمير يأتي في عمر.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4،ص 472)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2026-07-30T01:10:10+03:00</dcterms:created>
  <dcterms:modified xsi:type="dcterms:W3CDTF">2026-07-30T01:10:10+03:00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