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مسعود
</w:t>
      </w:r>
    </w:p>
    <w:p>
      <w:pPr/>
      <w:r>
        <w:rPr/>
        <w:t xml:space="preserve">عبد الله بن مسعود بن عمرو الثقفي، أخو أبي عبيد.</w:t>
      </w:r>
    </w:p>
    <w:p/>
    <w:p>
      <w:pPr/>
      <w:r>
        <w:rPr/>
        <w:t xml:space="preserve">استشهد يوم الجسر مع أخيه.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مسعود بن عمرو بن عمير
</w:t>
      </w:r>
    </w:p>
    <w:p>
      <w:pPr/>
      <w:r>
        <w:rPr/>
        <w:t xml:space="preserve">عبد الله بن مسعود بن عمرو بن عمير  عم جبير بن أبي جبير، أخو أبي عبيد ابن مسعود الثقفي. استشهد مع أخيه في الجسر، قاله ابن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987)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2026-07-28T10:13:32+03:00</dcterms:created>
  <dcterms:modified xsi:type="dcterms:W3CDTF">2026-07-28T10:13:32+03:00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