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شعيب الدكالي
</w:t>
      </w:r>
    </w:p>
    <w:p>
      <w:pPr>
        <w:jc w:val="start"/>
        <w:bidi/>
      </w:pPr>
      <w:r>
        <w:rPr>
          <w:rFonts w:ascii="arial" w:hAnsi="arial" w:eastAsia="arial" w:cs="arial"/>
          <w:sz w:val="28"/>
          <w:szCs w:val="28"/>
          <w:b w:val="1"/>
          <w:bCs w:val="1"/>
          <w:rtl/>
        </w:rPr>
        <w:t xml:space="preserve">أبو شعيب الدكالي
</w:t>
      </w:r>
    </w:p>
    <w:p>
      <w:pPr/>
      <w:r>
        <w:rPr/>
        <w:t xml:space="preserve">أبو شعيب الدكالي  أبو شعيب بن عبد الرحمن الصديقي الدكالي: وزير من العلماء الأدباء. هو أول من أحيا الروح السلفية، من المتأخرين، في المغرب. من عشيرة ’’الصديقات’’ بقاف معقودة، من ’’أولاد عمرو’’ إحدى قبائل’’ دكالة’’ ولد في منازل قبيلته. وتعلم في القرويين، بفاس. ورحل إلى مصر (سنة 1314هـ) فجاور في الأزهر نحو ست سنوات. وسافر إلأى مكة، فكان نديم الشريف عون الرفيق، وإمام الحرم وخطيبه. وبعد الدستور العثماني، رجع إلى المغرب فتقرب من السلطان عبد الحفيظ، وولي القضاء بمراكش ثم وزارة’’ العدلية’’ سنة 1330 (1912) واستعفى وانقطع للتدريس في مدينة ’’الرباط’’ إلى أن توفي. يقال إنه كتب (شرحا) للمقامات الحريرية. </w:t>
      </w:r>
    </w:p>
    <w:p>
      <w:pPr>
        <w:jc w:val="start"/>
        <w:bidi/>
      </w:pPr>
      <w:r>
        <w:rPr>
          <w:sz w:val="24"/>
          <w:szCs w:val="24"/>
          <w:b w:val="1"/>
          <w:bCs w:val="1"/>
          <w:rtl/>
        </w:rPr>
        <w:t xml:space="preserve">
الأعلام،(دار العلم للملايين - بيروت،2002،ط 15،ج 3،ص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2026-07-27T21:50:39+03:00</dcterms:created>
  <dcterms:modified xsi:type="dcterms:W3CDTF">2026-07-27T21:50:39+03:00</dcterms:modified>
</cp:coreProperties>
</file>

<file path=docProps/custom.xml><?xml version="1.0" encoding="utf-8"?>
<Properties xmlns="http://schemas.openxmlformats.org/officeDocument/2006/custom-properties" xmlns:vt="http://schemas.openxmlformats.org/officeDocument/2006/docPropsVTypes"/>
</file>