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شعبان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شعبان بن عمرو
</w:t>
      </w:r>
    </w:p>
    <w:p>
      <w:pPr/>
      <w:r>
        <w:rPr/>
        <w:t xml:space="preserve">شعبان بن عمرو  شعبان بن عمرو بن زهير: جد جاهلي، بنوه بطن من حمير، من القحطانية. قال القلقشندي: واليهم ينسب الشعبي.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2026-09-26T02:17:00+03:00</dcterms:created>
  <dcterms:modified xsi:type="dcterms:W3CDTF">2026-09-26T02:17:00+03:00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